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D1719" w14:textId="77777777" w:rsidR="00080C31" w:rsidRPr="004D0480" w:rsidRDefault="00080C31" w:rsidP="00080C31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4D0480">
        <w:rPr>
          <w:rFonts w:ascii="Arial" w:eastAsia="Times New Roman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B4D19" wp14:editId="11D96F62">
                <wp:simplePos x="0" y="0"/>
                <wp:positionH relativeFrom="column">
                  <wp:posOffset>-104775</wp:posOffset>
                </wp:positionH>
                <wp:positionV relativeFrom="paragraph">
                  <wp:posOffset>-57150</wp:posOffset>
                </wp:positionV>
                <wp:extent cx="800100" cy="971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7EB09" w14:textId="77777777" w:rsidR="00080C31" w:rsidRDefault="00080C31" w:rsidP="00080C31">
                            <w:r w:rsidRPr="00BE1798">
                              <w:object w:dxaOrig="10015" w:dyaOrig="10891" w14:anchorId="33A9FAD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0pt;height:66pt">
                                  <v:imagedata r:id="rId7" o:title=""/>
                                </v:shape>
                                <o:OLEObject Type="Embed" ProgID="AcroExch.Document.DC" ShapeID="_x0000_i1026" DrawAspect="Content" ObjectID="_1674749351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B4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-4.5pt;width:63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" stroked="f">
                <v:textbox>
                  <w:txbxContent>
                    <w:p w14:paraId="1B07EB09" w14:textId="77777777" w:rsidR="00080C31" w:rsidRDefault="00080C31" w:rsidP="00080C31">
                      <w:r w:rsidRPr="00BE1798">
                        <w:object w:dxaOrig="10015" w:dyaOrig="10891" w14:anchorId="33A9FAD1">
                          <v:shape id="_x0000_i1026" type="#_x0000_t75" style="width:60pt;height:66pt">
                            <v:imagedata r:id="rId7" o:title=""/>
                          </v:shape>
                          <o:OLEObject Type="Embed" ProgID="AcroExch.Document.DC" ShapeID="_x0000_i1026" DrawAspect="Content" ObjectID="_1674749351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4D048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Alpha Delta State Ohio Educational Foundation   </w:t>
      </w:r>
    </w:p>
    <w:p w14:paraId="3B9BFDBD" w14:textId="77777777" w:rsidR="00080C31" w:rsidRPr="004D0480" w:rsidRDefault="00080C31" w:rsidP="00080C31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6A62059D" w14:textId="77777777" w:rsidR="00080C31" w:rsidRPr="004D0480" w:rsidRDefault="00080C31" w:rsidP="00080C31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FUNDRAISING</w:t>
      </w:r>
      <w:r w:rsidRPr="004D048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POLICY</w:t>
      </w:r>
    </w:p>
    <w:p w14:paraId="4D7E3C97" w14:textId="77777777" w:rsidR="00080C31" w:rsidRPr="004D0480" w:rsidRDefault="00080C31" w:rsidP="00080C31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14:paraId="7EE73D8D" w14:textId="77777777" w:rsidR="00080C31" w:rsidRPr="004D0480" w:rsidRDefault="00080C31" w:rsidP="00080C31">
      <w:pPr>
        <w:spacing w:after="1" w:line="248" w:lineRule="auto"/>
        <w:ind w:left="10" w:hanging="10"/>
        <w:rPr>
          <w:rFonts w:ascii="Arial" w:eastAsia="Times New Roman" w:hAnsi="Arial" w:cs="Arial"/>
          <w:color w:val="000000"/>
          <w:sz w:val="16"/>
          <w:szCs w:val="16"/>
        </w:rPr>
      </w:pPr>
    </w:p>
    <w:p w14:paraId="08313C1E" w14:textId="77777777" w:rsidR="00080C31" w:rsidRPr="004D0480" w:rsidRDefault="00080C31" w:rsidP="00080C31">
      <w:pPr>
        <w:spacing w:after="1" w:line="248" w:lineRule="auto"/>
        <w:ind w:left="10" w:hanging="10"/>
        <w:rPr>
          <w:rFonts w:ascii="Arial" w:eastAsia="Times New Roman" w:hAnsi="Arial" w:cs="Arial"/>
          <w:b/>
          <w:color w:val="000000"/>
          <w:sz w:val="16"/>
          <w:szCs w:val="16"/>
          <w:vertAlign w:val="subscript"/>
        </w:rPr>
      </w:pPr>
      <w:r w:rsidRPr="004D0480">
        <w:rPr>
          <w:rFonts w:ascii="Arial" w:eastAsia="Times New Roman" w:hAnsi="Arial" w:cs="Arial"/>
          <w:b/>
          <w:color w:val="000000"/>
          <w:sz w:val="36"/>
          <w:szCs w:val="36"/>
          <w:vertAlign w:val="subscript"/>
        </w:rPr>
        <w:t>OPERATING POLICY</w:t>
      </w:r>
    </w:p>
    <w:p w14:paraId="63DC01F8" w14:textId="77777777" w:rsidR="00080C31" w:rsidRPr="004D0480" w:rsidRDefault="00080C31" w:rsidP="00080C31">
      <w:pPr>
        <w:spacing w:after="1" w:line="248" w:lineRule="auto"/>
        <w:ind w:left="10" w:hanging="10"/>
        <w:rPr>
          <w:rFonts w:ascii="Arial" w:eastAsia="Times New Roman" w:hAnsi="Arial" w:cs="Arial"/>
          <w:b/>
          <w:color w:val="000000"/>
          <w:sz w:val="16"/>
          <w:szCs w:val="16"/>
          <w:vertAlign w:val="subscript"/>
        </w:rPr>
      </w:pPr>
    </w:p>
    <w:p w14:paraId="0A447458" w14:textId="27570255" w:rsidR="00080C31" w:rsidRPr="004D0480" w:rsidRDefault="00080C31" w:rsidP="00080C31">
      <w:pPr>
        <w:spacing w:after="120" w:line="240" w:lineRule="auto"/>
        <w:ind w:left="14" w:hanging="14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Effective Date:</w:t>
      </w:r>
      <w:r w:rsidR="00FE426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1/07/2021</w:t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14:paraId="7F3000FF" w14:textId="500145DA" w:rsidR="00080C31" w:rsidRPr="004D0480" w:rsidRDefault="00080C31" w:rsidP="00080C31">
      <w:pPr>
        <w:spacing w:after="120" w:line="240" w:lineRule="auto"/>
        <w:ind w:left="10" w:hanging="10"/>
        <w:rPr>
          <w:rFonts w:ascii="Arial" w:eastAsia="Times New Roman" w:hAnsi="Arial" w:cs="Arial"/>
          <w:color w:val="FF0000"/>
          <w:sz w:val="24"/>
          <w:szCs w:val="24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Review Date(s):</w:t>
      </w:r>
      <w:r w:rsidR="00665337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665337"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14:paraId="6FA33D35" w14:textId="4587C1A8" w:rsidR="00080C31" w:rsidRDefault="00080C31" w:rsidP="00080C31">
      <w:pPr>
        <w:spacing w:after="120" w:line="240" w:lineRule="auto"/>
        <w:ind w:left="10" w:hanging="1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Revision Date(s):</w:t>
      </w:r>
      <w:r w:rsidR="00665337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665337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665337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665337"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14:paraId="646FFCC8" w14:textId="1FAA94BF" w:rsidR="00080C31" w:rsidRPr="00892B52" w:rsidRDefault="00080C31" w:rsidP="00080C31">
      <w:pPr>
        <w:spacing w:after="120" w:line="240" w:lineRule="auto"/>
        <w:ind w:left="10" w:hanging="10"/>
        <w:rPr>
          <w:rFonts w:ascii="Arial" w:eastAsia="Times New Roman" w:hAnsi="Arial" w:cs="Arial"/>
          <w:b/>
          <w:sz w:val="24"/>
          <w:szCs w:val="24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Number of Pages:  </w:t>
      </w:r>
      <w:r w:rsidR="00D8617D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</w:p>
    <w:p w14:paraId="37417F77" w14:textId="77777777" w:rsidR="00080C31" w:rsidRDefault="00080C31" w:rsidP="00080C31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66C3C6E7" w14:textId="77777777" w:rsidR="00080C31" w:rsidRDefault="00080C31" w:rsidP="00080C3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4690C">
        <w:rPr>
          <w:rFonts w:ascii="Arial" w:hAnsi="Arial" w:cs="Arial"/>
          <w:b/>
          <w:sz w:val="24"/>
          <w:szCs w:val="24"/>
        </w:rPr>
        <w:t>I.  PURPOSE</w:t>
      </w:r>
    </w:p>
    <w:p w14:paraId="7FB2817A" w14:textId="77777777" w:rsidR="00080C31" w:rsidRDefault="00080C31" w:rsidP="00080C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E1E254B" w14:textId="77777777" w:rsidR="00080C31" w:rsidRPr="00FF77CC" w:rsidRDefault="00080C31" w:rsidP="00080C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0DA0">
        <w:rPr>
          <w:rFonts w:ascii="Arial" w:hAnsi="Arial" w:cs="Arial"/>
          <w:sz w:val="24"/>
          <w:szCs w:val="24"/>
        </w:rPr>
        <w:t xml:space="preserve">Directors and members of ADSOEF </w:t>
      </w:r>
      <w:r w:rsidRPr="00FF77CC">
        <w:rPr>
          <w:rFonts w:ascii="Arial" w:hAnsi="Arial" w:cs="Arial"/>
          <w:sz w:val="24"/>
          <w:szCs w:val="24"/>
        </w:rPr>
        <w:t xml:space="preserve">adhere to ethical fundraising practices and ensure the Foundation is viewed by </w:t>
      </w:r>
      <w:r>
        <w:rPr>
          <w:rFonts w:ascii="Arial" w:hAnsi="Arial" w:cs="Arial"/>
          <w:sz w:val="24"/>
          <w:szCs w:val="24"/>
        </w:rPr>
        <w:t xml:space="preserve">donors </w:t>
      </w:r>
      <w:r w:rsidRPr="00FF77CC">
        <w:rPr>
          <w:rFonts w:ascii="Arial" w:hAnsi="Arial" w:cs="Arial"/>
          <w:sz w:val="24"/>
          <w:szCs w:val="24"/>
        </w:rPr>
        <w:t xml:space="preserve">as a worthy cause.  </w:t>
      </w:r>
      <w:r>
        <w:rPr>
          <w:rFonts w:ascii="Arial" w:hAnsi="Arial" w:cs="Arial"/>
          <w:sz w:val="24"/>
          <w:szCs w:val="24"/>
        </w:rPr>
        <w:t>All</w:t>
      </w:r>
      <w:r w:rsidRPr="00FF77CC">
        <w:rPr>
          <w:rFonts w:ascii="Arial" w:hAnsi="Arial" w:cs="Arial"/>
          <w:sz w:val="24"/>
          <w:szCs w:val="24"/>
        </w:rPr>
        <w:t xml:space="preserve"> business </w:t>
      </w:r>
      <w:r>
        <w:rPr>
          <w:rFonts w:ascii="Arial" w:hAnsi="Arial" w:cs="Arial"/>
          <w:sz w:val="24"/>
          <w:szCs w:val="24"/>
        </w:rPr>
        <w:t xml:space="preserve">is conducted </w:t>
      </w:r>
      <w:r w:rsidRPr="00FF77CC">
        <w:rPr>
          <w:rFonts w:ascii="Arial" w:hAnsi="Arial" w:cs="Arial"/>
          <w:sz w:val="24"/>
          <w:szCs w:val="24"/>
        </w:rPr>
        <w:t>with honesty, transparency, responsibility</w:t>
      </w:r>
      <w:r>
        <w:rPr>
          <w:rFonts w:ascii="Arial" w:hAnsi="Arial" w:cs="Arial"/>
          <w:sz w:val="24"/>
          <w:szCs w:val="24"/>
        </w:rPr>
        <w:t>,</w:t>
      </w:r>
      <w:r w:rsidRPr="00FF77CC">
        <w:rPr>
          <w:rFonts w:ascii="Arial" w:hAnsi="Arial" w:cs="Arial"/>
          <w:sz w:val="24"/>
          <w:szCs w:val="24"/>
        </w:rPr>
        <w:t xml:space="preserve"> and respect for our </w:t>
      </w:r>
      <w:r>
        <w:rPr>
          <w:rFonts w:ascii="Arial" w:hAnsi="Arial" w:cs="Arial"/>
          <w:sz w:val="24"/>
          <w:szCs w:val="24"/>
        </w:rPr>
        <w:t xml:space="preserve">donors </w:t>
      </w:r>
      <w:r w:rsidRPr="00FF77CC">
        <w:rPr>
          <w:rFonts w:ascii="Arial" w:hAnsi="Arial" w:cs="Arial"/>
          <w:sz w:val="24"/>
          <w:szCs w:val="24"/>
        </w:rPr>
        <w:t xml:space="preserve">and beneficiaries. </w:t>
      </w:r>
      <w:r w:rsidRPr="008E0DA0">
        <w:rPr>
          <w:rFonts w:ascii="Arial" w:hAnsi="Arial" w:cs="Arial"/>
          <w:sz w:val="24"/>
          <w:szCs w:val="24"/>
        </w:rPr>
        <w:t xml:space="preserve">Our focus is </w:t>
      </w:r>
      <w:r w:rsidRPr="00FF77CC">
        <w:rPr>
          <w:rFonts w:ascii="Arial" w:hAnsi="Arial" w:cs="Arial"/>
          <w:sz w:val="24"/>
          <w:szCs w:val="24"/>
        </w:rPr>
        <w:t>on earning public trust</w:t>
      </w:r>
      <w:r>
        <w:rPr>
          <w:rFonts w:ascii="Arial" w:hAnsi="Arial" w:cs="Arial"/>
          <w:sz w:val="24"/>
          <w:szCs w:val="24"/>
        </w:rPr>
        <w:t xml:space="preserve"> by</w:t>
      </w:r>
      <w:r w:rsidRPr="00FF77CC">
        <w:rPr>
          <w:rFonts w:ascii="Arial" w:hAnsi="Arial" w:cs="Arial"/>
          <w:sz w:val="24"/>
          <w:szCs w:val="24"/>
        </w:rPr>
        <w:t xml:space="preserve"> operating in good faith, being good stewards of our </w:t>
      </w:r>
      <w:r>
        <w:rPr>
          <w:rFonts w:ascii="Arial" w:hAnsi="Arial" w:cs="Arial"/>
          <w:sz w:val="24"/>
          <w:szCs w:val="24"/>
        </w:rPr>
        <w:t xml:space="preserve">donors and </w:t>
      </w:r>
      <w:r w:rsidRPr="0051354B">
        <w:rPr>
          <w:rFonts w:ascii="Arial" w:hAnsi="Arial" w:cs="Arial"/>
          <w:sz w:val="24"/>
          <w:szCs w:val="24"/>
        </w:rPr>
        <w:t>resources</w:t>
      </w:r>
      <w:r w:rsidRPr="00FF77CC">
        <w:rPr>
          <w:rFonts w:ascii="Arial" w:hAnsi="Arial" w:cs="Arial"/>
          <w:sz w:val="24"/>
          <w:szCs w:val="24"/>
        </w:rPr>
        <w:t xml:space="preserve">, </w:t>
      </w:r>
      <w:r w:rsidRPr="008E0DA0">
        <w:rPr>
          <w:rFonts w:ascii="Arial" w:hAnsi="Arial" w:cs="Arial"/>
          <w:sz w:val="24"/>
          <w:szCs w:val="24"/>
        </w:rPr>
        <w:t xml:space="preserve">and </w:t>
      </w:r>
      <w:r w:rsidRPr="00FF77CC">
        <w:rPr>
          <w:rFonts w:ascii="Arial" w:hAnsi="Arial" w:cs="Arial"/>
          <w:sz w:val="24"/>
          <w:szCs w:val="24"/>
        </w:rPr>
        <w:t>upholding</w:t>
      </w:r>
      <w:r>
        <w:rPr>
          <w:rFonts w:ascii="Arial" w:hAnsi="Arial" w:cs="Arial"/>
          <w:sz w:val="24"/>
          <w:szCs w:val="24"/>
        </w:rPr>
        <w:t xml:space="preserve"> rigorous</w:t>
      </w:r>
      <w:r w:rsidRPr="00FF77CC">
        <w:rPr>
          <w:rFonts w:ascii="Arial" w:hAnsi="Arial" w:cs="Arial"/>
          <w:sz w:val="24"/>
          <w:szCs w:val="24"/>
        </w:rPr>
        <w:t xml:space="preserve"> standards of conduct</w:t>
      </w:r>
      <w:r>
        <w:rPr>
          <w:rFonts w:ascii="Arial" w:hAnsi="Arial" w:cs="Arial"/>
          <w:sz w:val="24"/>
          <w:szCs w:val="24"/>
        </w:rPr>
        <w:t>.</w:t>
      </w:r>
    </w:p>
    <w:p w14:paraId="6589B7BD" w14:textId="77777777" w:rsidR="00080C31" w:rsidRDefault="00080C31" w:rsidP="00080C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F5AB37C" w14:textId="77777777" w:rsidR="00080C31" w:rsidRDefault="00080C31" w:rsidP="00080C3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 BOARD OF DIRECTORS RESPONSIBILITIES</w:t>
      </w:r>
    </w:p>
    <w:p w14:paraId="05A4967C" w14:textId="77777777" w:rsidR="00080C31" w:rsidRDefault="00080C31" w:rsidP="00080C3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A1A5A">
        <w:rPr>
          <w:rFonts w:ascii="Arial" w:hAnsi="Arial" w:cs="Arial"/>
          <w:sz w:val="24"/>
          <w:szCs w:val="24"/>
        </w:rPr>
        <w:t>The Fundraising Committee develops a plan for attracting support</w:t>
      </w:r>
      <w:r>
        <w:rPr>
          <w:rFonts w:ascii="Arial" w:hAnsi="Arial" w:cs="Arial"/>
          <w:sz w:val="24"/>
          <w:szCs w:val="24"/>
        </w:rPr>
        <w:t xml:space="preserve"> </w:t>
      </w:r>
      <w:r w:rsidRPr="00CA1A5A">
        <w:rPr>
          <w:rFonts w:ascii="Arial" w:hAnsi="Arial" w:cs="Arial"/>
          <w:sz w:val="24"/>
          <w:szCs w:val="24"/>
        </w:rPr>
        <w:t>for, and delivering needed funding for, the Foundation’s fundraising activities</w:t>
      </w:r>
      <w:r>
        <w:rPr>
          <w:rFonts w:ascii="Arial" w:hAnsi="Arial" w:cs="Arial"/>
          <w:sz w:val="24"/>
          <w:szCs w:val="24"/>
        </w:rPr>
        <w:t xml:space="preserve"> and program services.</w:t>
      </w:r>
    </w:p>
    <w:p w14:paraId="162DBF08" w14:textId="77777777" w:rsidR="00080C31" w:rsidRDefault="00080C31" w:rsidP="00080C31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B.  The Board approves the </w:t>
      </w:r>
      <w:r w:rsidRPr="002D19CA">
        <w:rPr>
          <w:rFonts w:ascii="Arial" w:hAnsi="Arial" w:cs="Arial"/>
          <w:sz w:val="24"/>
          <w:szCs w:val="24"/>
        </w:rPr>
        <w:t>Fundraising Plan.</w:t>
      </w:r>
    </w:p>
    <w:p w14:paraId="74066148" w14:textId="77777777" w:rsidR="00080C31" w:rsidRDefault="00080C31" w:rsidP="00080C31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3CEFD05" w14:textId="77777777" w:rsidR="00080C31" w:rsidRPr="008E0DA0" w:rsidRDefault="00080C31" w:rsidP="00080C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0DA0">
        <w:rPr>
          <w:rFonts w:ascii="Arial" w:hAnsi="Arial" w:cs="Arial"/>
          <w:sz w:val="24"/>
          <w:szCs w:val="24"/>
        </w:rPr>
        <w:tab/>
        <w:t xml:space="preserve">C.  The Board addresses accountability and respect for donors by reviewing </w:t>
      </w:r>
      <w:r w:rsidRPr="008E0DA0">
        <w:rPr>
          <w:rFonts w:ascii="Arial" w:hAnsi="Arial" w:cs="Arial"/>
          <w:sz w:val="24"/>
          <w:szCs w:val="24"/>
        </w:rPr>
        <w:tab/>
      </w:r>
      <w:r w:rsidRPr="008E0DA0">
        <w:rPr>
          <w:rFonts w:ascii="Arial" w:hAnsi="Arial" w:cs="Arial"/>
          <w:sz w:val="24"/>
          <w:szCs w:val="24"/>
        </w:rPr>
        <w:tab/>
        <w:t xml:space="preserve">      policies directly relating to donors annually.  These policies include, but are </w:t>
      </w:r>
      <w:r w:rsidRPr="008E0DA0">
        <w:rPr>
          <w:rFonts w:ascii="Arial" w:hAnsi="Arial" w:cs="Arial"/>
          <w:sz w:val="24"/>
          <w:szCs w:val="24"/>
        </w:rPr>
        <w:tab/>
      </w:r>
      <w:r w:rsidRPr="008E0DA0">
        <w:rPr>
          <w:rFonts w:ascii="Arial" w:hAnsi="Arial" w:cs="Arial"/>
          <w:sz w:val="24"/>
          <w:szCs w:val="24"/>
        </w:rPr>
        <w:tab/>
        <w:t xml:space="preserve">      not limited to, Confidentiality, Ethics, Donor Bill of Rights, Donor Privacy, </w:t>
      </w:r>
      <w:r w:rsidRPr="008E0DA0">
        <w:rPr>
          <w:rFonts w:ascii="Arial" w:hAnsi="Arial" w:cs="Arial"/>
          <w:sz w:val="24"/>
          <w:szCs w:val="24"/>
        </w:rPr>
        <w:tab/>
      </w:r>
      <w:r w:rsidRPr="008E0DA0">
        <w:rPr>
          <w:rFonts w:ascii="Arial" w:hAnsi="Arial" w:cs="Arial"/>
          <w:sz w:val="24"/>
          <w:szCs w:val="24"/>
        </w:rPr>
        <w:tab/>
        <w:t xml:space="preserve">      Donor Recognition, and Whistleblower.</w:t>
      </w:r>
    </w:p>
    <w:p w14:paraId="26CD7804" w14:textId="77777777" w:rsidR="00080C31" w:rsidRDefault="00080C31" w:rsidP="00080C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3820B12" w14:textId="77777777" w:rsidR="00080C31" w:rsidRPr="008E0DA0" w:rsidRDefault="00080C31" w:rsidP="00080C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0DA0">
        <w:rPr>
          <w:rFonts w:ascii="Arial" w:hAnsi="Arial" w:cs="Arial"/>
          <w:sz w:val="24"/>
          <w:szCs w:val="24"/>
        </w:rPr>
        <w:tab/>
        <w:t xml:space="preserve">D.  For all appeals and activities, the Board ensures that funds are used </w:t>
      </w:r>
      <w:r w:rsidRPr="008E0DA0">
        <w:rPr>
          <w:rFonts w:ascii="Arial" w:hAnsi="Arial" w:cs="Arial"/>
          <w:sz w:val="24"/>
          <w:szCs w:val="24"/>
        </w:rPr>
        <w:tab/>
        <w:t xml:space="preserve"> </w:t>
      </w:r>
      <w:r w:rsidRPr="008E0DA0">
        <w:rPr>
          <w:rFonts w:ascii="Arial" w:hAnsi="Arial" w:cs="Arial"/>
          <w:sz w:val="24"/>
          <w:szCs w:val="24"/>
        </w:rPr>
        <w:tab/>
        <w:t xml:space="preserve"> </w:t>
      </w:r>
      <w:r w:rsidRPr="008E0DA0">
        <w:rPr>
          <w:rFonts w:ascii="Arial" w:hAnsi="Arial" w:cs="Arial"/>
          <w:sz w:val="24"/>
          <w:szCs w:val="24"/>
        </w:rPr>
        <w:tab/>
        <w:t xml:space="preserve">      consistent with the donor’s intent and follows the ADSOEF Donor Privacy </w:t>
      </w:r>
      <w:r w:rsidRPr="008E0DA0">
        <w:rPr>
          <w:rFonts w:ascii="Arial" w:hAnsi="Arial" w:cs="Arial"/>
          <w:sz w:val="24"/>
          <w:szCs w:val="24"/>
        </w:rPr>
        <w:tab/>
      </w:r>
      <w:r w:rsidRPr="008E0DA0">
        <w:rPr>
          <w:rFonts w:ascii="Arial" w:hAnsi="Arial" w:cs="Arial"/>
          <w:sz w:val="24"/>
          <w:szCs w:val="24"/>
        </w:rPr>
        <w:tab/>
        <w:t xml:space="preserve">      Policy.</w:t>
      </w:r>
    </w:p>
    <w:p w14:paraId="1EEF6E4F" w14:textId="77777777" w:rsidR="00080C31" w:rsidRPr="007F732C" w:rsidRDefault="00080C31" w:rsidP="00080C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2678C16" w14:textId="77777777" w:rsidR="00080C31" w:rsidRPr="008E0DA0" w:rsidRDefault="00080C31" w:rsidP="00080C31">
      <w:pPr>
        <w:spacing w:line="240" w:lineRule="auto"/>
        <w:contextualSpacing/>
        <w:rPr>
          <w:rFonts w:ascii="Arial" w:hAnsi="Arial" w:cs="Arial"/>
          <w:strike/>
          <w:sz w:val="24"/>
          <w:szCs w:val="24"/>
        </w:rPr>
      </w:pPr>
      <w:r w:rsidRPr="008E0DA0">
        <w:rPr>
          <w:rFonts w:ascii="Arial" w:hAnsi="Arial" w:cs="Arial"/>
          <w:b/>
          <w:bCs/>
          <w:sz w:val="24"/>
          <w:szCs w:val="24"/>
        </w:rPr>
        <w:tab/>
      </w:r>
      <w:r w:rsidRPr="008E0DA0">
        <w:rPr>
          <w:rFonts w:ascii="Arial" w:hAnsi="Arial" w:cs="Arial"/>
          <w:sz w:val="24"/>
          <w:szCs w:val="24"/>
        </w:rPr>
        <w:t xml:space="preserve">E.  The Board acts promptly on complaints brought to its attention concerning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8E0DA0">
        <w:rPr>
          <w:rFonts w:ascii="Arial" w:hAnsi="Arial" w:cs="Arial"/>
          <w:sz w:val="24"/>
          <w:szCs w:val="24"/>
        </w:rPr>
        <w:t>fundraising practices</w:t>
      </w:r>
      <w:r w:rsidRPr="008E0DA0">
        <w:rPr>
          <w:rFonts w:ascii="Arial" w:hAnsi="Arial" w:cs="Arial"/>
          <w:b/>
          <w:bCs/>
          <w:sz w:val="24"/>
          <w:szCs w:val="24"/>
        </w:rPr>
        <w:t>.</w:t>
      </w:r>
    </w:p>
    <w:p w14:paraId="39761B75" w14:textId="77777777" w:rsidR="00080C31" w:rsidRDefault="00080C31" w:rsidP="00080C31">
      <w:pPr>
        <w:pStyle w:val="Body"/>
        <w:spacing w:after="160"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color w:val="auto"/>
          <w:sz w:val="24"/>
          <w:szCs w:val="24"/>
          <w:u w:color="FF0000"/>
        </w:rPr>
        <w:t>F.</w:t>
      </w:r>
      <w:r w:rsidRPr="00FF2A41">
        <w:rPr>
          <w:rFonts w:ascii="Arial" w:hAnsi="Arial"/>
          <w:color w:val="auto"/>
          <w:sz w:val="24"/>
          <w:szCs w:val="24"/>
          <w:u w:color="FF0000"/>
        </w:rPr>
        <w:t xml:space="preserve"> </w:t>
      </w:r>
      <w:r w:rsidRPr="00FF2A41">
        <w:rPr>
          <w:rFonts w:ascii="Arial" w:hAnsi="Arial"/>
          <w:color w:val="auto"/>
          <w:sz w:val="24"/>
          <w:szCs w:val="24"/>
        </w:rPr>
        <w:t xml:space="preserve">  The Board </w:t>
      </w:r>
      <w:r w:rsidRPr="008E0DA0">
        <w:rPr>
          <w:rFonts w:ascii="Arial" w:hAnsi="Arial"/>
          <w:color w:val="auto"/>
          <w:sz w:val="24"/>
          <w:szCs w:val="24"/>
        </w:rPr>
        <w:t xml:space="preserve">and appropriate Board committee Chairmen </w:t>
      </w:r>
      <w:r>
        <w:rPr>
          <w:rFonts w:ascii="Arial" w:hAnsi="Arial"/>
          <w:sz w:val="24"/>
          <w:szCs w:val="24"/>
        </w:rPr>
        <w:t xml:space="preserve">make access to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Foundation financial and fundraising information available on the Foundation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website and by request from donors or potential donors.  Information may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include, but is not limited to,</w:t>
      </w:r>
    </w:p>
    <w:p w14:paraId="03082DD3" w14:textId="77777777" w:rsidR="00080C31" w:rsidRDefault="00080C31" w:rsidP="00080C31">
      <w:pPr>
        <w:pStyle w:val="Body"/>
        <w:spacing w:after="160" w:line="240" w:lineRule="auto"/>
        <w:contextualSpacing/>
        <w:rPr>
          <w:rFonts w:ascii="Arial" w:hAnsi="Arial"/>
          <w:sz w:val="24"/>
          <w:szCs w:val="24"/>
        </w:rPr>
      </w:pPr>
    </w:p>
    <w:p w14:paraId="6BD2B4B7" w14:textId="77777777" w:rsidR="00080C31" w:rsidRDefault="00080C31" w:rsidP="00080C31">
      <w:pPr>
        <w:pStyle w:val="Body"/>
        <w:spacing w:after="160" w:line="240" w:lineRule="auto"/>
        <w:rPr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Fonts w:ascii="Arial" w:eastAsia="Arial" w:hAnsi="Arial" w:cs="Arial"/>
          <w:color w:val="FF0000"/>
          <w:sz w:val="24"/>
          <w:szCs w:val="24"/>
          <w:u w:color="FF0000"/>
        </w:rPr>
        <w:tab/>
      </w:r>
      <w:r>
        <w:rPr>
          <w:rFonts w:ascii="Arial" w:eastAsia="Arial" w:hAnsi="Arial" w:cs="Arial"/>
          <w:color w:val="FF0000"/>
          <w:sz w:val="24"/>
          <w:szCs w:val="24"/>
          <w:u w:color="FF0000"/>
        </w:rPr>
        <w:tab/>
      </w:r>
      <w:r>
        <w:rPr>
          <w:rFonts w:ascii="Arial" w:hAnsi="Arial"/>
          <w:sz w:val="24"/>
          <w:szCs w:val="24"/>
          <w:lang w:val="it-IT"/>
        </w:rPr>
        <w:t>1.  annual</w:t>
      </w:r>
      <w:r>
        <w:rPr>
          <w:rFonts w:ascii="Arial" w:hAnsi="Arial"/>
          <w:color w:val="FF0000"/>
          <w:sz w:val="24"/>
          <w:szCs w:val="24"/>
          <w:u w:color="FF0000"/>
        </w:rPr>
        <w:t xml:space="preserve"> </w:t>
      </w:r>
      <w:r>
        <w:rPr>
          <w:rFonts w:ascii="Arial" w:hAnsi="Arial"/>
          <w:sz w:val="24"/>
          <w:szCs w:val="24"/>
        </w:rPr>
        <w:t>financial statements; (SOX)</w:t>
      </w:r>
    </w:p>
    <w:p w14:paraId="0D6BD21D" w14:textId="77777777" w:rsidR="00080C31" w:rsidRDefault="00080C31" w:rsidP="00080C31">
      <w:pPr>
        <w:pStyle w:val="Body"/>
        <w:spacing w:after="16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</w:r>
      <w:r>
        <w:rPr>
          <w:rFonts w:ascii="Arial" w:eastAsia="Arial" w:hAnsi="Arial" w:cs="Arial"/>
          <w:sz w:val="24"/>
          <w:szCs w:val="24"/>
        </w:rPr>
        <w:tab/>
        <w:t xml:space="preserve">2.  how to contact </w:t>
      </w:r>
      <w:r w:rsidRPr="008E0DA0">
        <w:rPr>
          <w:rFonts w:ascii="Arial" w:eastAsia="Arial" w:hAnsi="Arial" w:cs="Arial"/>
          <w:color w:val="auto"/>
          <w:sz w:val="24"/>
          <w:szCs w:val="24"/>
        </w:rPr>
        <w:t>Board Directors;</w:t>
      </w:r>
    </w:p>
    <w:p w14:paraId="7C684FDD" w14:textId="77777777" w:rsidR="00080C31" w:rsidRDefault="00080C31" w:rsidP="00080C31">
      <w:pPr>
        <w:pStyle w:val="Body"/>
        <w:spacing w:after="16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8E0DA0">
        <w:rPr>
          <w:rFonts w:ascii="Arial" w:eastAsia="Arial" w:hAnsi="Arial" w:cs="Arial"/>
          <w:color w:val="auto"/>
          <w:sz w:val="24"/>
          <w:szCs w:val="24"/>
        </w:rPr>
        <w:t>3.  progress toward reaching philanthropic/fundraising goals; and</w:t>
      </w:r>
    </w:p>
    <w:p w14:paraId="48CCCD5E" w14:textId="77777777" w:rsidR="00080C31" w:rsidRDefault="00080C31" w:rsidP="00080C31">
      <w:pPr>
        <w:pStyle w:val="Body"/>
        <w:spacing w:after="160" w:line="240" w:lineRule="auto"/>
        <w:contextualSpacing/>
        <w:rPr>
          <w:rFonts w:ascii="Arial" w:hAnsi="Arial"/>
          <w:color w:val="FF0000"/>
          <w:sz w:val="24"/>
          <w:szCs w:val="24"/>
          <w:u w:color="FF0000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4.  outcome and impact of program services</w:t>
      </w:r>
      <w:r>
        <w:rPr>
          <w:rFonts w:ascii="Arial" w:hAnsi="Arial"/>
          <w:color w:val="FF0000"/>
          <w:sz w:val="24"/>
          <w:szCs w:val="24"/>
          <w:u w:color="FF0000"/>
        </w:rPr>
        <w:t>.</w:t>
      </w:r>
    </w:p>
    <w:p w14:paraId="73EF6131" w14:textId="2EC3A255" w:rsidR="00080C31" w:rsidRDefault="00080C31" w:rsidP="00080C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E0DA0">
        <w:rPr>
          <w:rFonts w:ascii="Arial" w:hAnsi="Arial" w:cs="Arial"/>
          <w:sz w:val="24"/>
          <w:szCs w:val="24"/>
        </w:rPr>
        <w:t xml:space="preserve">G. </w:t>
      </w:r>
      <w:r w:rsidRPr="008E0DA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Each Board Director contributes to Foundation funds according to her means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and may choose the fund(s) in which to invest.</w:t>
      </w:r>
    </w:p>
    <w:p w14:paraId="41709108" w14:textId="77777777" w:rsidR="00080C31" w:rsidRDefault="00080C31" w:rsidP="00080C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678C00B" w14:textId="77777777" w:rsidR="00080C31" w:rsidRDefault="00080C31" w:rsidP="00080C31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8E0DA0">
        <w:rPr>
          <w:rFonts w:ascii="Arial" w:hAnsi="Arial" w:cs="Arial"/>
          <w:b/>
          <w:bCs/>
          <w:sz w:val="24"/>
          <w:szCs w:val="24"/>
        </w:rPr>
        <w:t xml:space="preserve">III.  </w:t>
      </w:r>
      <w:r w:rsidRPr="001C4861">
        <w:rPr>
          <w:rFonts w:ascii="Arial" w:hAnsi="Arial" w:cs="Arial"/>
          <w:b/>
          <w:bCs/>
          <w:sz w:val="24"/>
          <w:szCs w:val="24"/>
        </w:rPr>
        <w:t>CONTRIBUTIONS</w:t>
      </w:r>
    </w:p>
    <w:p w14:paraId="316C1B32" w14:textId="77777777" w:rsidR="00080C31" w:rsidRDefault="00080C31" w:rsidP="00080C31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B5C25A8" w14:textId="77777777" w:rsidR="00080C31" w:rsidRPr="00353694" w:rsidRDefault="00080C31" w:rsidP="00080C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A.  The Board reserves the final option to accept or decline, on behalf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ADSOEF, any prospective charitable contribution.  (ADSOEF Gift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Acceptance Policy).</w:t>
      </w:r>
    </w:p>
    <w:p w14:paraId="391D655D" w14:textId="77777777" w:rsidR="00080C31" w:rsidRPr="001C4861" w:rsidRDefault="00080C31" w:rsidP="00080C31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7C677A1" w14:textId="77777777" w:rsidR="00080C31" w:rsidRDefault="00080C31" w:rsidP="00080C31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56AA9">
        <w:rPr>
          <w:rFonts w:ascii="Arial" w:hAnsi="Arial" w:cs="Arial"/>
          <w:sz w:val="24"/>
          <w:szCs w:val="24"/>
        </w:rPr>
        <w:t>B.  The Board ensures that funds are used consistent with the donor’s intent.</w:t>
      </w:r>
    </w:p>
    <w:p w14:paraId="53E822F8" w14:textId="77777777" w:rsidR="00080C31" w:rsidRDefault="00080C31" w:rsidP="00080C31">
      <w:pPr>
        <w:spacing w:line="240" w:lineRule="auto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B9268E0" w14:textId="77777777" w:rsidR="00080C31" w:rsidRDefault="00080C31" w:rsidP="00080C3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0DA0">
        <w:rPr>
          <w:rFonts w:ascii="Arial" w:hAnsi="Arial" w:cs="Arial"/>
          <w:b/>
          <w:bCs/>
          <w:sz w:val="24"/>
          <w:szCs w:val="24"/>
        </w:rPr>
        <w:t>IV.</w:t>
      </w:r>
      <w:r w:rsidRPr="008E0DA0">
        <w:rPr>
          <w:rFonts w:ascii="Arial" w:hAnsi="Arial" w:cs="Arial"/>
          <w:b/>
          <w:sz w:val="24"/>
          <w:szCs w:val="24"/>
        </w:rPr>
        <w:t xml:space="preserve">  APPEALS </w:t>
      </w:r>
      <w:r w:rsidRPr="0074690C">
        <w:rPr>
          <w:rFonts w:ascii="Arial" w:hAnsi="Arial" w:cs="Arial"/>
          <w:b/>
          <w:sz w:val="24"/>
          <w:szCs w:val="24"/>
        </w:rPr>
        <w:t>STANDARDS</w:t>
      </w:r>
    </w:p>
    <w:p w14:paraId="0ACE189E" w14:textId="77777777" w:rsidR="00080C31" w:rsidRDefault="00080C31" w:rsidP="00080C3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F932491" w14:textId="77777777" w:rsidR="00080C31" w:rsidRPr="00CD7259" w:rsidRDefault="00080C31" w:rsidP="00080C31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A.  </w:t>
      </w:r>
      <w:r w:rsidRPr="00353694">
        <w:rPr>
          <w:rFonts w:ascii="Arial" w:hAnsi="Arial" w:cs="Arial"/>
          <w:sz w:val="24"/>
          <w:szCs w:val="24"/>
        </w:rPr>
        <w:t>Appeals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informational materials are accurate, truthful and not misleading, </w:t>
      </w:r>
      <w:r>
        <w:rPr>
          <w:rFonts w:ascii="Arial" w:hAnsi="Arial" w:cs="Arial"/>
          <w:sz w:val="24"/>
          <w:szCs w:val="24"/>
        </w:rPr>
        <w:tab/>
        <w:t xml:space="preserve">     and reflect the Foundation’s mission and use of funds. </w:t>
      </w:r>
    </w:p>
    <w:p w14:paraId="6AEE86DF" w14:textId="77777777" w:rsidR="00080C31" w:rsidRDefault="00080C31" w:rsidP="00080C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BB8FBB1" w14:textId="77777777" w:rsidR="00080C31" w:rsidRPr="00C95094" w:rsidRDefault="00080C31" w:rsidP="00080C31">
      <w:pPr>
        <w:spacing w:line="240" w:lineRule="auto"/>
        <w:contextualSpacing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B.  Appeals focus on contributors’ and donors’ interests, needs, and means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giving and are free from undue influence and excessive pressure.  </w:t>
      </w:r>
    </w:p>
    <w:p w14:paraId="629C97AE" w14:textId="77777777" w:rsidR="00080C31" w:rsidRDefault="00080C31" w:rsidP="00080C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C73DB02" w14:textId="77777777" w:rsidR="00080C31" w:rsidRDefault="00080C31" w:rsidP="00080C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C.  Appeals give a clear description of the program fund(s) for which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contributions are being sought.</w:t>
      </w:r>
    </w:p>
    <w:p w14:paraId="73A5ABAC" w14:textId="77777777" w:rsidR="00080C31" w:rsidRDefault="00080C31" w:rsidP="00080C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5B7DE6B" w14:textId="77777777" w:rsidR="00080C31" w:rsidRPr="008E0DA0" w:rsidRDefault="00080C31" w:rsidP="00080C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0DA0">
        <w:rPr>
          <w:rFonts w:ascii="Arial" w:hAnsi="Arial" w:cs="Arial"/>
          <w:sz w:val="24"/>
          <w:szCs w:val="24"/>
        </w:rPr>
        <w:tab/>
        <w:t>D.  Communications that include the ADSOEF logo shall adhere to</w:t>
      </w:r>
      <w:r>
        <w:rPr>
          <w:rFonts w:ascii="Arial" w:hAnsi="Arial" w:cs="Arial"/>
          <w:sz w:val="24"/>
          <w:szCs w:val="24"/>
        </w:rPr>
        <w:t xml:space="preserve"> </w:t>
      </w:r>
      <w:r w:rsidRPr="008E0DA0">
        <w:rPr>
          <w:rFonts w:ascii="Arial" w:hAnsi="Arial" w:cs="Arial"/>
          <w:sz w:val="24"/>
          <w:szCs w:val="24"/>
        </w:rPr>
        <w:t xml:space="preserve">Logo Usage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8E0DA0">
        <w:rPr>
          <w:rFonts w:ascii="Arial" w:hAnsi="Arial" w:cs="Arial"/>
          <w:sz w:val="24"/>
          <w:szCs w:val="24"/>
        </w:rPr>
        <w:t>Policy and Procedures.</w:t>
      </w:r>
    </w:p>
    <w:p w14:paraId="69DC8F4D" w14:textId="77777777" w:rsidR="00080C31" w:rsidRDefault="00080C31" w:rsidP="00080C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D727468" w14:textId="77777777" w:rsidR="00080C31" w:rsidRDefault="00080C31" w:rsidP="00080C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E0DA0">
        <w:rPr>
          <w:rFonts w:ascii="Arial" w:hAnsi="Arial" w:cs="Arial"/>
          <w:sz w:val="24"/>
          <w:szCs w:val="24"/>
        </w:rPr>
        <w:t xml:space="preserve">E.  </w:t>
      </w:r>
      <w:r>
        <w:rPr>
          <w:rFonts w:ascii="Arial" w:hAnsi="Arial" w:cs="Arial"/>
          <w:sz w:val="24"/>
          <w:szCs w:val="24"/>
        </w:rPr>
        <w:t xml:space="preserve">The Board and its committees are composed of volunteers.  No one benefits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personally from fundraising activities.  The Board does not contract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services of professional solicitors.</w:t>
      </w:r>
    </w:p>
    <w:p w14:paraId="3AE8A827" w14:textId="77777777" w:rsidR="00080C31" w:rsidRDefault="00080C31" w:rsidP="00080C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A87A900" w14:textId="77777777" w:rsidR="00080C31" w:rsidRDefault="00080C31" w:rsidP="00080C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E0DA0">
        <w:rPr>
          <w:rFonts w:ascii="Arial" w:hAnsi="Arial" w:cs="Arial"/>
          <w:sz w:val="24"/>
          <w:szCs w:val="24"/>
        </w:rPr>
        <w:t xml:space="preserve">F.  </w:t>
      </w:r>
      <w:r>
        <w:rPr>
          <w:rFonts w:ascii="Arial" w:hAnsi="Arial" w:cs="Arial"/>
          <w:sz w:val="24"/>
          <w:szCs w:val="24"/>
        </w:rPr>
        <w:t xml:space="preserve">Directors and volunteers adhere to the ADSOEF </w:t>
      </w:r>
      <w:r w:rsidRPr="00901D71">
        <w:rPr>
          <w:rFonts w:ascii="Arial" w:hAnsi="Arial" w:cs="Arial"/>
          <w:sz w:val="24"/>
          <w:szCs w:val="24"/>
        </w:rPr>
        <w:t>Confidentiality Policy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when planning and conducting fundraising activities.  Confidentiality continues </w:t>
      </w:r>
      <w:r>
        <w:rPr>
          <w:rFonts w:ascii="Arial" w:hAnsi="Arial" w:cs="Arial"/>
          <w:sz w:val="24"/>
          <w:szCs w:val="24"/>
        </w:rPr>
        <w:tab/>
        <w:t xml:space="preserve">     forever after the fundraising activity.</w:t>
      </w:r>
    </w:p>
    <w:p w14:paraId="116B2DC2" w14:textId="77777777" w:rsidR="00080C31" w:rsidRDefault="00080C31" w:rsidP="00080C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E4CE1F5" w14:textId="6436CA56" w:rsidR="00216ADB" w:rsidRDefault="00080C31" w:rsidP="00080C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E0DA0">
        <w:rPr>
          <w:rFonts w:ascii="Arial" w:hAnsi="Arial" w:cs="Arial"/>
          <w:sz w:val="24"/>
          <w:szCs w:val="24"/>
        </w:rPr>
        <w:t xml:space="preserve">G.  </w:t>
      </w:r>
      <w:r>
        <w:rPr>
          <w:rFonts w:ascii="Arial" w:hAnsi="Arial" w:cs="Arial"/>
          <w:sz w:val="24"/>
          <w:szCs w:val="24"/>
        </w:rPr>
        <w:t xml:space="preserve">Images, photographs, and videos of </w:t>
      </w:r>
      <w:r w:rsidRPr="00353694">
        <w:rPr>
          <w:rFonts w:ascii="Arial" w:hAnsi="Arial" w:cs="Arial"/>
          <w:sz w:val="24"/>
          <w:szCs w:val="24"/>
        </w:rPr>
        <w:t xml:space="preserve">individuals </w:t>
      </w:r>
      <w:r>
        <w:rPr>
          <w:rFonts w:ascii="Arial" w:hAnsi="Arial" w:cs="Arial"/>
          <w:sz w:val="24"/>
          <w:szCs w:val="24"/>
        </w:rPr>
        <w:t xml:space="preserve">are used only with written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D8617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permission</w:t>
      </w:r>
      <w:r w:rsidR="00D8617D">
        <w:rPr>
          <w:rFonts w:ascii="Arial" w:hAnsi="Arial" w:cs="Arial"/>
          <w:sz w:val="24"/>
          <w:szCs w:val="24"/>
        </w:rPr>
        <w:t xml:space="preserve">.  </w:t>
      </w:r>
      <w:r w:rsidR="00E365BD">
        <w:rPr>
          <w:rFonts w:ascii="Arial" w:hAnsi="Arial" w:cs="Arial"/>
          <w:sz w:val="24"/>
          <w:szCs w:val="24"/>
        </w:rPr>
        <w:t>We do not publish or display i</w:t>
      </w:r>
      <w:r w:rsidR="00D8617D">
        <w:rPr>
          <w:rFonts w:ascii="Arial" w:hAnsi="Arial" w:cs="Arial"/>
          <w:sz w:val="24"/>
          <w:szCs w:val="24"/>
        </w:rPr>
        <w:t>mages</w:t>
      </w:r>
      <w:r w:rsidR="00216ADB">
        <w:rPr>
          <w:rFonts w:ascii="Arial" w:hAnsi="Arial" w:cs="Arial"/>
          <w:sz w:val="24"/>
          <w:szCs w:val="24"/>
        </w:rPr>
        <w:t xml:space="preserve"> </w:t>
      </w:r>
      <w:r w:rsidR="00E365BD">
        <w:rPr>
          <w:rFonts w:ascii="Arial" w:hAnsi="Arial" w:cs="Arial"/>
          <w:sz w:val="24"/>
          <w:szCs w:val="24"/>
        </w:rPr>
        <w:t xml:space="preserve">of </w:t>
      </w:r>
      <w:r w:rsidR="00216ADB">
        <w:rPr>
          <w:rFonts w:ascii="Arial" w:hAnsi="Arial" w:cs="Arial"/>
          <w:sz w:val="24"/>
          <w:szCs w:val="24"/>
        </w:rPr>
        <w:t xml:space="preserve">children under the age </w:t>
      </w:r>
      <w:r w:rsidR="00E365BD">
        <w:rPr>
          <w:rFonts w:ascii="Arial" w:hAnsi="Arial" w:cs="Arial"/>
          <w:sz w:val="24"/>
          <w:szCs w:val="24"/>
        </w:rPr>
        <w:tab/>
      </w:r>
      <w:r w:rsidR="00E365BD">
        <w:rPr>
          <w:rFonts w:ascii="Arial" w:hAnsi="Arial" w:cs="Arial"/>
          <w:sz w:val="24"/>
          <w:szCs w:val="24"/>
        </w:rPr>
        <w:tab/>
        <w:t xml:space="preserve">      </w:t>
      </w:r>
      <w:r w:rsidR="00216ADB">
        <w:rPr>
          <w:rFonts w:ascii="Arial" w:hAnsi="Arial" w:cs="Arial"/>
          <w:sz w:val="24"/>
          <w:szCs w:val="24"/>
        </w:rPr>
        <w:t xml:space="preserve">of consent </w:t>
      </w:r>
      <w:r w:rsidR="00E365BD">
        <w:rPr>
          <w:rFonts w:ascii="Arial" w:hAnsi="Arial" w:cs="Arial"/>
          <w:sz w:val="24"/>
          <w:szCs w:val="24"/>
        </w:rPr>
        <w:t>nor of</w:t>
      </w:r>
      <w:r w:rsidR="00216ADB">
        <w:rPr>
          <w:rFonts w:ascii="Arial" w:hAnsi="Arial" w:cs="Arial"/>
          <w:sz w:val="24"/>
          <w:szCs w:val="24"/>
        </w:rPr>
        <w:t xml:space="preserve"> vulnerable or protected adults</w:t>
      </w:r>
      <w:r w:rsidR="00E365BD">
        <w:rPr>
          <w:rFonts w:ascii="Arial" w:hAnsi="Arial" w:cs="Arial"/>
          <w:sz w:val="24"/>
          <w:szCs w:val="24"/>
        </w:rPr>
        <w:t>.</w:t>
      </w:r>
    </w:p>
    <w:p w14:paraId="7C497B70" w14:textId="7C566A61" w:rsidR="00216ADB" w:rsidRDefault="00216ADB" w:rsidP="00080C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A2B8466" w14:textId="60CA53B1" w:rsidR="00543FD4" w:rsidRDefault="00D8617D">
      <w:r>
        <w:rPr>
          <w:rFonts w:ascii="Arial" w:hAnsi="Arial" w:cs="Arial"/>
          <w:sz w:val="24"/>
          <w:szCs w:val="24"/>
        </w:rPr>
        <w:tab/>
        <w:t>H</w:t>
      </w:r>
      <w:r w:rsidR="00080C31" w:rsidRPr="008E0DA0">
        <w:rPr>
          <w:rFonts w:ascii="Arial" w:hAnsi="Arial" w:cs="Arial"/>
          <w:sz w:val="24"/>
          <w:szCs w:val="24"/>
        </w:rPr>
        <w:t xml:space="preserve">.  </w:t>
      </w:r>
      <w:r w:rsidR="00080C31">
        <w:rPr>
          <w:rFonts w:ascii="Arial" w:hAnsi="Arial" w:cs="Arial"/>
          <w:sz w:val="24"/>
          <w:szCs w:val="24"/>
        </w:rPr>
        <w:t>Fu</w:t>
      </w:r>
      <w:r w:rsidR="00080C31" w:rsidRPr="001033D8">
        <w:rPr>
          <w:rFonts w:ascii="Arial" w:hAnsi="Arial" w:cs="Arial"/>
          <w:sz w:val="24"/>
          <w:szCs w:val="24"/>
        </w:rPr>
        <w:t xml:space="preserve">ndraising activities </w:t>
      </w:r>
      <w:r w:rsidR="00080C31" w:rsidRPr="008E0DA0">
        <w:rPr>
          <w:rFonts w:ascii="Arial" w:hAnsi="Arial" w:cs="Arial"/>
          <w:sz w:val="24"/>
          <w:szCs w:val="24"/>
        </w:rPr>
        <w:t xml:space="preserve">and appeals </w:t>
      </w:r>
      <w:r w:rsidR="00080C31">
        <w:rPr>
          <w:rFonts w:ascii="Arial" w:hAnsi="Arial" w:cs="Arial"/>
          <w:sz w:val="24"/>
          <w:szCs w:val="24"/>
        </w:rPr>
        <w:t xml:space="preserve">are conducted </w:t>
      </w:r>
      <w:r w:rsidR="00080C31" w:rsidRPr="001033D8">
        <w:rPr>
          <w:rFonts w:ascii="Arial" w:hAnsi="Arial" w:cs="Arial"/>
          <w:sz w:val="24"/>
          <w:szCs w:val="24"/>
        </w:rPr>
        <w:t xml:space="preserve">in accordance with the </w:t>
      </w:r>
      <w:r w:rsidR="00080C31">
        <w:rPr>
          <w:rFonts w:ascii="Arial" w:hAnsi="Arial" w:cs="Arial"/>
          <w:sz w:val="24"/>
          <w:szCs w:val="24"/>
        </w:rPr>
        <w:tab/>
      </w:r>
      <w:r w:rsidR="00080C31">
        <w:rPr>
          <w:rFonts w:ascii="Arial" w:hAnsi="Arial" w:cs="Arial"/>
          <w:sz w:val="24"/>
          <w:szCs w:val="24"/>
        </w:rPr>
        <w:tab/>
        <w:t xml:space="preserve">     </w:t>
      </w:r>
      <w:r w:rsidR="00080C31" w:rsidRPr="001033D8">
        <w:rPr>
          <w:rFonts w:ascii="Arial" w:hAnsi="Arial" w:cs="Arial"/>
          <w:sz w:val="24"/>
          <w:szCs w:val="24"/>
        </w:rPr>
        <w:t xml:space="preserve">following: guidelines and laws established by the State of Ohio Attorney </w:t>
      </w:r>
      <w:r w:rsidR="00080C31">
        <w:rPr>
          <w:rFonts w:ascii="Arial" w:hAnsi="Arial" w:cs="Arial"/>
          <w:sz w:val="24"/>
          <w:szCs w:val="24"/>
        </w:rPr>
        <w:tab/>
      </w:r>
      <w:r w:rsidR="00080C31">
        <w:rPr>
          <w:rFonts w:ascii="Arial" w:hAnsi="Arial" w:cs="Arial"/>
          <w:sz w:val="24"/>
          <w:szCs w:val="24"/>
        </w:rPr>
        <w:tab/>
        <w:t xml:space="preserve">     </w:t>
      </w:r>
      <w:r w:rsidR="00080C31" w:rsidRPr="001033D8">
        <w:rPr>
          <w:rFonts w:ascii="Arial" w:hAnsi="Arial" w:cs="Arial"/>
          <w:sz w:val="24"/>
          <w:szCs w:val="24"/>
        </w:rPr>
        <w:t>General’s Charitable Law Section, Chapter 1716</w:t>
      </w:r>
      <w:r w:rsidR="00080C31">
        <w:rPr>
          <w:rFonts w:ascii="Arial" w:hAnsi="Arial" w:cs="Arial"/>
          <w:sz w:val="24"/>
          <w:szCs w:val="24"/>
        </w:rPr>
        <w:t xml:space="preserve"> </w:t>
      </w:r>
      <w:r w:rsidR="00080C31" w:rsidRPr="001033D8">
        <w:rPr>
          <w:rFonts w:ascii="Arial" w:hAnsi="Arial" w:cs="Arial"/>
          <w:sz w:val="24"/>
          <w:szCs w:val="24"/>
        </w:rPr>
        <w:t xml:space="preserve">of the Ohio Revised Code; </w:t>
      </w:r>
      <w:r w:rsidR="00080C31">
        <w:rPr>
          <w:rFonts w:ascii="Arial" w:hAnsi="Arial" w:cs="Arial"/>
          <w:sz w:val="24"/>
          <w:szCs w:val="24"/>
        </w:rPr>
        <w:tab/>
      </w:r>
      <w:r w:rsidR="00080C31">
        <w:rPr>
          <w:rFonts w:ascii="Arial" w:hAnsi="Arial" w:cs="Arial"/>
          <w:sz w:val="24"/>
          <w:szCs w:val="24"/>
        </w:rPr>
        <w:tab/>
        <w:t xml:space="preserve">     </w:t>
      </w:r>
      <w:r w:rsidR="00080C31" w:rsidRPr="001033D8">
        <w:rPr>
          <w:rFonts w:ascii="Arial" w:hAnsi="Arial" w:cs="Arial"/>
          <w:sz w:val="24"/>
          <w:szCs w:val="24"/>
        </w:rPr>
        <w:t xml:space="preserve">Ohio Attorney General’s </w:t>
      </w:r>
      <w:r w:rsidR="00080C31" w:rsidRPr="001033D8">
        <w:rPr>
          <w:rFonts w:ascii="Arial" w:hAnsi="Arial" w:cs="Arial"/>
          <w:i/>
          <w:sz w:val="24"/>
          <w:szCs w:val="24"/>
        </w:rPr>
        <w:t>Handbook for Nonprofits</w:t>
      </w:r>
      <w:r w:rsidR="00080C31" w:rsidRPr="001033D8">
        <w:rPr>
          <w:rFonts w:ascii="Arial" w:hAnsi="Arial" w:cs="Arial"/>
          <w:sz w:val="24"/>
          <w:szCs w:val="24"/>
        </w:rPr>
        <w:t>;</w:t>
      </w:r>
      <w:r w:rsidR="00080C31">
        <w:rPr>
          <w:rFonts w:ascii="Arial" w:hAnsi="Arial" w:cs="Arial"/>
          <w:sz w:val="24"/>
          <w:szCs w:val="24"/>
        </w:rPr>
        <w:t xml:space="preserve"> </w:t>
      </w:r>
      <w:r w:rsidR="00080C31" w:rsidRPr="001033D8">
        <w:rPr>
          <w:rFonts w:ascii="Arial" w:hAnsi="Arial" w:cs="Arial"/>
          <w:sz w:val="24"/>
          <w:szCs w:val="24"/>
        </w:rPr>
        <w:t>and Section</w:t>
      </w:r>
      <w:r w:rsidR="00080C31">
        <w:rPr>
          <w:rFonts w:ascii="Arial" w:hAnsi="Arial" w:cs="Arial"/>
          <w:sz w:val="24"/>
          <w:szCs w:val="24"/>
        </w:rPr>
        <w:t xml:space="preserve"> </w:t>
      </w:r>
      <w:r w:rsidR="00080C31" w:rsidRPr="001033D8">
        <w:rPr>
          <w:rFonts w:ascii="Arial" w:hAnsi="Arial" w:cs="Arial"/>
          <w:sz w:val="24"/>
          <w:szCs w:val="24"/>
        </w:rPr>
        <w:t xml:space="preserve">501(c)(3) of </w:t>
      </w:r>
      <w:r w:rsidR="00080C31">
        <w:rPr>
          <w:rFonts w:ascii="Arial" w:hAnsi="Arial" w:cs="Arial"/>
          <w:sz w:val="24"/>
          <w:szCs w:val="24"/>
        </w:rPr>
        <w:tab/>
      </w:r>
      <w:r w:rsidR="00080C31">
        <w:rPr>
          <w:rFonts w:ascii="Arial" w:hAnsi="Arial" w:cs="Arial"/>
          <w:sz w:val="24"/>
          <w:szCs w:val="24"/>
        </w:rPr>
        <w:tab/>
        <w:t xml:space="preserve">     </w:t>
      </w:r>
      <w:r w:rsidR="00080C31" w:rsidRPr="001033D8">
        <w:rPr>
          <w:rFonts w:ascii="Arial" w:hAnsi="Arial" w:cs="Arial"/>
          <w:sz w:val="24"/>
          <w:szCs w:val="24"/>
        </w:rPr>
        <w:t>the Internal Revenue Code</w:t>
      </w:r>
      <w:r w:rsidR="00080C31">
        <w:rPr>
          <w:rFonts w:ascii="Arial" w:hAnsi="Arial" w:cs="Arial"/>
          <w:sz w:val="24"/>
          <w:szCs w:val="24"/>
        </w:rPr>
        <w:t>.</w:t>
      </w:r>
    </w:p>
    <w:sectPr w:rsidR="00543FD4" w:rsidSect="00D8617D">
      <w:headerReference w:type="default" r:id="rId10"/>
      <w:footerReference w:type="default" r:id="rId11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C4809" w14:textId="77777777" w:rsidR="00036E59" w:rsidRDefault="00036E59">
      <w:pPr>
        <w:spacing w:after="0" w:line="240" w:lineRule="auto"/>
      </w:pPr>
      <w:r>
        <w:separator/>
      </w:r>
    </w:p>
  </w:endnote>
  <w:endnote w:type="continuationSeparator" w:id="0">
    <w:p w14:paraId="17601F73" w14:textId="77777777" w:rsidR="00036E59" w:rsidRDefault="0003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6462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68F44" w14:textId="77777777" w:rsidR="008E0DA0" w:rsidRDefault="00080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32E09E" w14:textId="77777777" w:rsidR="008E0DA0" w:rsidRDefault="00036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43669" w14:textId="77777777" w:rsidR="00036E59" w:rsidRDefault="00036E59">
      <w:pPr>
        <w:spacing w:after="0" w:line="240" w:lineRule="auto"/>
      </w:pPr>
      <w:r>
        <w:separator/>
      </w:r>
    </w:p>
  </w:footnote>
  <w:footnote w:type="continuationSeparator" w:id="0">
    <w:p w14:paraId="6967D6C9" w14:textId="77777777" w:rsidR="00036E59" w:rsidRDefault="00036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AAB93" w14:textId="1772C057" w:rsidR="00FE6760" w:rsidRDefault="00036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56987"/>
    <w:multiLevelType w:val="hybridMultilevel"/>
    <w:tmpl w:val="5090F750"/>
    <w:lvl w:ilvl="0" w:tplc="DC0C63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31"/>
    <w:rsid w:val="00036E59"/>
    <w:rsid w:val="00080C31"/>
    <w:rsid w:val="00216ADB"/>
    <w:rsid w:val="00386705"/>
    <w:rsid w:val="004C6DCF"/>
    <w:rsid w:val="00543FD4"/>
    <w:rsid w:val="00665337"/>
    <w:rsid w:val="00790DC0"/>
    <w:rsid w:val="00856E04"/>
    <w:rsid w:val="00A8739D"/>
    <w:rsid w:val="00D8617D"/>
    <w:rsid w:val="00E365BD"/>
    <w:rsid w:val="00EB5445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21675"/>
  <w15:chartTrackingRefBased/>
  <w15:docId w15:val="{1F6FB1C0-8A18-4978-964C-3E0ADBAB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C31"/>
    <w:pPr>
      <w:ind w:left="720"/>
      <w:contextualSpacing/>
    </w:pPr>
  </w:style>
  <w:style w:type="paragraph" w:customStyle="1" w:styleId="Body">
    <w:name w:val="Body"/>
    <w:rsid w:val="00080C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08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C31"/>
  </w:style>
  <w:style w:type="paragraph" w:styleId="Footer">
    <w:name w:val="footer"/>
    <w:basedOn w:val="Normal"/>
    <w:link w:val="FooterChar"/>
    <w:uiPriority w:val="99"/>
    <w:unhideWhenUsed/>
    <w:rsid w:val="0008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Meese</dc:creator>
  <cp:keywords/>
  <dc:description/>
  <cp:lastModifiedBy>Mary McClendon</cp:lastModifiedBy>
  <cp:revision>2</cp:revision>
  <dcterms:created xsi:type="dcterms:W3CDTF">2021-02-14T00:23:00Z</dcterms:created>
  <dcterms:modified xsi:type="dcterms:W3CDTF">2021-02-14T00:23:00Z</dcterms:modified>
</cp:coreProperties>
</file>