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E1F8B" w14:textId="77777777" w:rsidR="00A479F8" w:rsidRDefault="005863D5">
      <w:pPr>
        <w:pStyle w:val="Default"/>
        <w:spacing w:before="0" w:after="160" w:line="259" w:lineRule="auto"/>
        <w:rPr>
          <w:rFonts w:ascii="Times Roman" w:eastAsia="Times Roman" w:hAnsi="Times Roman" w:cs="Times Roman"/>
          <w:sz w:val="22"/>
          <w:szCs w:val="22"/>
        </w:rPr>
      </w:pPr>
      <w:r>
        <w:rPr>
          <w:rFonts w:ascii="Times Roman" w:eastAsia="Times Roman" w:hAnsi="Times Roman" w:cs="Times Roman"/>
          <w:noProof/>
          <w:sz w:val="22"/>
          <w:szCs w:val="22"/>
        </w:rPr>
        <w:drawing>
          <wp:anchor distT="152400" distB="152400" distL="152400" distR="152400" simplePos="0" relativeHeight="251660288" behindDoc="0" locked="0" layoutInCell="1" allowOverlap="1" wp14:anchorId="7D07585B" wp14:editId="1DD5A395">
            <wp:simplePos x="0" y="0"/>
            <wp:positionH relativeFrom="margin">
              <wp:posOffset>-6350</wp:posOffset>
            </wp:positionH>
            <wp:positionV relativeFrom="page">
              <wp:posOffset>279400</wp:posOffset>
            </wp:positionV>
            <wp:extent cx="1065444" cy="111542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DSOEF LOGO.jpeg"/>
                    <pic:cNvPicPr>
                      <a:picLocks noChangeAspect="1"/>
                    </pic:cNvPicPr>
                  </pic:nvPicPr>
                  <pic:blipFill>
                    <a:blip r:embed="rId8"/>
                    <a:stretch>
                      <a:fillRect/>
                    </a:stretch>
                  </pic:blipFill>
                  <pic:spPr>
                    <a:xfrm>
                      <a:off x="0" y="0"/>
                      <a:ext cx="1065444" cy="1115422"/>
                    </a:xfrm>
                    <a:prstGeom prst="rect">
                      <a:avLst/>
                    </a:prstGeom>
                    <a:ln w="12700" cap="flat">
                      <a:noFill/>
                      <a:miter lim="400000"/>
                    </a:ln>
                    <a:effectLst/>
                  </pic:spPr>
                </pic:pic>
              </a:graphicData>
            </a:graphic>
          </wp:anchor>
        </w:drawing>
      </w:r>
      <w:r>
        <w:rPr>
          <w:rFonts w:ascii="Times Roman" w:eastAsia="Times Roman" w:hAnsi="Times Roman" w:cs="Times Roman"/>
          <w:noProof/>
          <w:sz w:val="22"/>
          <w:szCs w:val="22"/>
        </w:rPr>
        <mc:AlternateContent>
          <mc:Choice Requires="wps">
            <w:drawing>
              <wp:anchor distT="152400" distB="152400" distL="152400" distR="152400" simplePos="0" relativeHeight="251659264" behindDoc="0" locked="0" layoutInCell="1" allowOverlap="1" wp14:anchorId="27F13CCF" wp14:editId="6CB69515">
                <wp:simplePos x="0" y="0"/>
                <wp:positionH relativeFrom="margin">
                  <wp:posOffset>1059093</wp:posOffset>
                </wp:positionH>
                <wp:positionV relativeFrom="page">
                  <wp:posOffset>469661</wp:posOffset>
                </wp:positionV>
                <wp:extent cx="5245584" cy="1112997"/>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245584" cy="1112997"/>
                        </a:xfrm>
                        <a:prstGeom prst="rect">
                          <a:avLst/>
                        </a:prstGeom>
                        <a:noFill/>
                        <a:ln w="12700" cap="flat">
                          <a:noFill/>
                          <a:miter lim="400000"/>
                        </a:ln>
                        <a:effectLst/>
                      </wps:spPr>
                      <wps:txbx>
                        <w:txbxContent>
                          <w:p w14:paraId="556C99FA" w14:textId="77777777" w:rsidR="00A479F8" w:rsidRDefault="005863D5">
                            <w:pPr>
                              <w:pStyle w:val="Body"/>
                              <w:jc w:val="center"/>
                              <w:rPr>
                                <w:sz w:val="30"/>
                                <w:szCs w:val="30"/>
                              </w:rPr>
                            </w:pPr>
                            <w:r>
                              <w:rPr>
                                <w:sz w:val="30"/>
                                <w:szCs w:val="30"/>
                              </w:rPr>
                              <w:t>ALPHA DELTA STATE OHIO EDUCATIONAL FOUNDATION</w:t>
                            </w:r>
                          </w:p>
                          <w:p w14:paraId="425BE2BD" w14:textId="77777777" w:rsidR="00A479F8" w:rsidRDefault="00A479F8">
                            <w:pPr>
                              <w:pStyle w:val="Body"/>
                              <w:jc w:val="center"/>
                              <w:rPr>
                                <w:sz w:val="30"/>
                                <w:szCs w:val="30"/>
                              </w:rPr>
                            </w:pPr>
                          </w:p>
                          <w:p w14:paraId="5A163B1C" w14:textId="77777777" w:rsidR="00A479F8" w:rsidRDefault="005863D5">
                            <w:pPr>
                              <w:pStyle w:val="Body"/>
                              <w:jc w:val="center"/>
                            </w:pPr>
                            <w:r>
                              <w:rPr>
                                <w:sz w:val="30"/>
                                <w:szCs w:val="30"/>
                              </w:rPr>
                              <w:t>LIFELONG LEARNING FUND</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_x0000_s1026" type="#_x0000_t202" style="visibility:visible;position:absolute;margin-left:83.4pt;margin-top:37.0pt;width:413.0pt;height:87.6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30"/>
                          <w:szCs w:val="30"/>
                        </w:rPr>
                      </w:pPr>
                      <w:r>
                        <w:rPr>
                          <w:sz w:val="30"/>
                          <w:szCs w:val="30"/>
                          <w:rtl w:val="0"/>
                          <w:lang w:val="en-US"/>
                        </w:rPr>
                        <w:t>ALPHA DELTA STATE OHIO EDUCATIONAL FOUNDATION</w:t>
                      </w:r>
                    </w:p>
                    <w:p>
                      <w:pPr>
                        <w:pStyle w:val="Body"/>
                        <w:jc w:val="center"/>
                        <w:rPr>
                          <w:sz w:val="30"/>
                          <w:szCs w:val="30"/>
                        </w:rPr>
                      </w:pPr>
                    </w:p>
                    <w:p>
                      <w:pPr>
                        <w:pStyle w:val="Body"/>
                        <w:jc w:val="center"/>
                      </w:pPr>
                      <w:r>
                        <w:rPr>
                          <w:sz w:val="30"/>
                          <w:szCs w:val="30"/>
                          <w:rtl w:val="0"/>
                          <w:lang w:val="en-US"/>
                        </w:rPr>
                        <w:t>LIFELONG LEARNING FUND</w:t>
                      </w:r>
                    </w:p>
                  </w:txbxContent>
                </v:textbox>
                <w10:wrap type="topAndBottom" side="bothSides" anchorx="margin" anchory="page"/>
              </v:shape>
            </w:pict>
          </mc:Fallback>
        </mc:AlternateContent>
      </w:r>
    </w:p>
    <w:p w14:paraId="20ECFBC1" w14:textId="77777777" w:rsidR="00A479F8" w:rsidRDefault="005863D5">
      <w:pPr>
        <w:pStyle w:val="Default"/>
        <w:spacing w:before="0" w:line="259" w:lineRule="auto"/>
        <w:rPr>
          <w:rFonts w:ascii="Helvetica" w:eastAsia="Helvetica" w:hAnsi="Helvetica" w:cs="Helvetica"/>
          <w:b/>
          <w:bCs/>
        </w:rPr>
      </w:pPr>
      <w:r>
        <w:rPr>
          <w:rFonts w:ascii="Helvetica" w:hAnsi="Helvetica"/>
          <w:b/>
          <w:bCs/>
          <w:lang w:val="es-ES_tradnl"/>
        </w:rPr>
        <w:t>FUND PURPOSE</w:t>
      </w:r>
    </w:p>
    <w:p w14:paraId="3E82CFF0" w14:textId="77777777" w:rsidR="00A479F8" w:rsidRDefault="00A479F8">
      <w:pPr>
        <w:pStyle w:val="Default"/>
        <w:spacing w:before="0" w:line="259" w:lineRule="auto"/>
        <w:jc w:val="center"/>
        <w:rPr>
          <w:rFonts w:ascii="Helvetica" w:eastAsia="Helvetica" w:hAnsi="Helvetica" w:cs="Helvetica"/>
          <w:b/>
          <w:bCs/>
          <w:sz w:val="16"/>
          <w:szCs w:val="16"/>
        </w:rPr>
      </w:pPr>
    </w:p>
    <w:p w14:paraId="3B700633" w14:textId="77777777" w:rsidR="00A479F8" w:rsidRDefault="005863D5">
      <w:pPr>
        <w:pStyle w:val="Default"/>
        <w:spacing w:before="0"/>
        <w:rPr>
          <w:rFonts w:ascii="Helvetica" w:eastAsia="Helvetica" w:hAnsi="Helvetica" w:cs="Helvetica"/>
        </w:rPr>
      </w:pPr>
      <w:r>
        <w:rPr>
          <w:rFonts w:ascii="Helvetica" w:hAnsi="Helvetica"/>
        </w:rPr>
        <w:t xml:space="preserve">To provide support to members for expenses related to Lifelong Learning which encourages the ongoing, voluntary and self-motivated pursuit of knowledge for either personal or professional reasons. </w:t>
      </w:r>
    </w:p>
    <w:p w14:paraId="53AAAE77" w14:textId="77777777" w:rsidR="00A479F8" w:rsidRDefault="005863D5">
      <w:pPr>
        <w:pStyle w:val="Default"/>
        <w:spacing w:before="0"/>
        <w:rPr>
          <w:rFonts w:ascii="Helvetica" w:eastAsia="Helvetica" w:hAnsi="Helvetica" w:cs="Helvetica"/>
        </w:rPr>
      </w:pPr>
      <w:r>
        <w:rPr>
          <w:rFonts w:ascii="Helvetica" w:hAnsi="Helvetica"/>
        </w:rPr>
        <w:t xml:space="preserve">To provide support to members for expenses related to personal learning such as: Osher Lifelong Learning Institute (OLLI), Institutes, Community Education and Road Scholar travel opportunities. </w:t>
      </w:r>
    </w:p>
    <w:p w14:paraId="55F3E033" w14:textId="77777777" w:rsidR="00A479F8" w:rsidRDefault="005863D5">
      <w:pPr>
        <w:pStyle w:val="Default"/>
        <w:spacing w:before="0"/>
        <w:rPr>
          <w:rFonts w:ascii="Helvetica" w:eastAsia="Helvetica" w:hAnsi="Helvetica" w:cs="Helvetica"/>
        </w:rPr>
      </w:pPr>
      <w:r>
        <w:rPr>
          <w:rFonts w:ascii="Helvetica" w:hAnsi="Helvetica"/>
        </w:rPr>
        <w:t>To provide support to members for expenses related to professional learning such as: Professional Development, Continuing Education or denied Delta Kappa Gamma Educational Foundation Cornetet Professional Development application approval.</w:t>
      </w:r>
    </w:p>
    <w:p w14:paraId="07ECDD9F" w14:textId="77777777" w:rsidR="00A479F8" w:rsidRDefault="00A479F8">
      <w:pPr>
        <w:pStyle w:val="Default"/>
        <w:spacing w:before="0"/>
        <w:rPr>
          <w:rFonts w:ascii="Helvetica" w:eastAsia="Helvetica" w:hAnsi="Helvetica" w:cs="Helvetica"/>
        </w:rPr>
      </w:pPr>
    </w:p>
    <w:p w14:paraId="24FECF1E" w14:textId="77777777" w:rsidR="00A479F8" w:rsidRDefault="00A479F8">
      <w:pPr>
        <w:pStyle w:val="Default"/>
        <w:spacing w:before="0" w:line="259" w:lineRule="auto"/>
        <w:jc w:val="center"/>
        <w:rPr>
          <w:rFonts w:ascii="Helvetica" w:eastAsia="Helvetica" w:hAnsi="Helvetica" w:cs="Helvetica"/>
          <w:b/>
          <w:bCs/>
          <w:sz w:val="20"/>
          <w:szCs w:val="20"/>
        </w:rPr>
      </w:pPr>
    </w:p>
    <w:p w14:paraId="5E5C67C5" w14:textId="77777777" w:rsidR="00A479F8" w:rsidRDefault="005863D5">
      <w:pPr>
        <w:pStyle w:val="Default"/>
        <w:spacing w:before="0" w:line="259" w:lineRule="auto"/>
        <w:jc w:val="center"/>
        <w:rPr>
          <w:rFonts w:ascii="Helvetica" w:eastAsia="Helvetica" w:hAnsi="Helvetica" w:cs="Helvetica"/>
          <w:b/>
          <w:bCs/>
        </w:rPr>
      </w:pPr>
      <w:r>
        <w:rPr>
          <w:rFonts w:ascii="Helvetica" w:hAnsi="Helvetica"/>
          <w:b/>
          <w:bCs/>
        </w:rPr>
        <w:t>SUBMISSION REQUIREMENTS AND GUIDELINES</w:t>
      </w:r>
    </w:p>
    <w:p w14:paraId="1A05E169" w14:textId="77777777" w:rsidR="00A479F8" w:rsidRDefault="00A479F8">
      <w:pPr>
        <w:pStyle w:val="Default"/>
        <w:spacing w:before="0" w:line="259" w:lineRule="auto"/>
        <w:rPr>
          <w:rFonts w:ascii="Helvetica" w:eastAsia="Helvetica" w:hAnsi="Helvetica" w:cs="Helvetica"/>
          <w:sz w:val="16"/>
          <w:szCs w:val="16"/>
        </w:rPr>
      </w:pPr>
    </w:p>
    <w:p w14:paraId="6EA541BF" w14:textId="77777777" w:rsidR="00A479F8" w:rsidRDefault="005863D5">
      <w:pPr>
        <w:pStyle w:val="Default"/>
        <w:numPr>
          <w:ilvl w:val="0"/>
          <w:numId w:val="2"/>
        </w:numPr>
        <w:spacing w:before="0"/>
        <w:rPr>
          <w:rFonts w:ascii="Helvetica" w:hAnsi="Helvetica"/>
        </w:rPr>
      </w:pPr>
      <w:r>
        <w:rPr>
          <w:rFonts w:ascii="Helvetica" w:hAnsi="Helvetica"/>
        </w:rPr>
        <w:t>Lifelong Learning Applications may be submitted any time.</w:t>
      </w:r>
      <w:r>
        <w:rPr>
          <w:rFonts w:ascii="Helvetica" w:hAnsi="Helvetica"/>
          <w:vertAlign w:val="superscript"/>
        </w:rPr>
        <w:t xml:space="preserve"> </w:t>
      </w:r>
      <w:r>
        <w:rPr>
          <w:rFonts w:ascii="Helvetica" w:hAnsi="Helvetica"/>
        </w:rPr>
        <w:t xml:space="preserve"> </w:t>
      </w:r>
    </w:p>
    <w:p w14:paraId="54D83CF6" w14:textId="77777777" w:rsidR="00A479F8" w:rsidRDefault="005863D5">
      <w:pPr>
        <w:pStyle w:val="Default"/>
        <w:spacing w:before="0"/>
        <w:ind w:left="720"/>
        <w:rPr>
          <w:rFonts w:ascii="Helvetica" w:eastAsia="Helvetica" w:hAnsi="Helvetica" w:cs="Helvetica"/>
        </w:rPr>
      </w:pPr>
      <w:r>
        <w:rPr>
          <w:rFonts w:ascii="Helvetica" w:hAnsi="Helvetica"/>
        </w:rPr>
        <w:t>a. The applicant will be notified by email when the application is received.</w:t>
      </w:r>
    </w:p>
    <w:p w14:paraId="06A79DE2" w14:textId="77777777" w:rsidR="00A479F8" w:rsidRDefault="005863D5">
      <w:pPr>
        <w:pStyle w:val="Default"/>
        <w:spacing w:before="0"/>
        <w:ind w:left="720"/>
        <w:rPr>
          <w:rFonts w:ascii="Helvetica" w:eastAsia="Helvetica" w:hAnsi="Helvetica" w:cs="Helvetica"/>
          <w:strike/>
        </w:rPr>
      </w:pPr>
      <w:r>
        <w:rPr>
          <w:rFonts w:ascii="Helvetica" w:hAnsi="Helvetica"/>
        </w:rPr>
        <w:t xml:space="preserve">b. A letter of approval or denial of the application will be sent following a meeting of the ADSOEF Educational Services Committee. </w:t>
      </w:r>
    </w:p>
    <w:p w14:paraId="6760ABE2" w14:textId="77777777" w:rsidR="00A479F8" w:rsidRDefault="00A479F8">
      <w:pPr>
        <w:pStyle w:val="Default"/>
        <w:spacing w:before="0"/>
        <w:ind w:left="720"/>
        <w:rPr>
          <w:rFonts w:ascii="Helvetica" w:eastAsia="Helvetica" w:hAnsi="Helvetica" w:cs="Helvetica"/>
          <w:strike/>
        </w:rPr>
      </w:pPr>
    </w:p>
    <w:p w14:paraId="02AEF391" w14:textId="32A1366F" w:rsidR="00A479F8" w:rsidRDefault="00ED62C8" w:rsidP="00ED62C8">
      <w:pPr>
        <w:pStyle w:val="Default"/>
        <w:spacing w:before="0"/>
        <w:ind w:left="360"/>
        <w:rPr>
          <w:rFonts w:ascii="Helvetica" w:hAnsi="Helvetica"/>
        </w:rPr>
      </w:pPr>
      <w:r>
        <w:rPr>
          <w:rFonts w:ascii="Helvetica" w:hAnsi="Helvetica"/>
        </w:rPr>
        <w:t>2.</w:t>
      </w:r>
      <w:r w:rsidR="005863D5">
        <w:rPr>
          <w:rFonts w:ascii="Helvetica" w:hAnsi="Helvetica"/>
        </w:rPr>
        <w:t>If the request is approved, the applicant must sign, date and return the Certification of Acceptance form within ten (10) days of the acceptance to the Educational Services Chairman.  Recipients will be acknowledged at the ADSOEF Annual Meeting.</w:t>
      </w:r>
    </w:p>
    <w:p w14:paraId="0CC2BBD3" w14:textId="77777777" w:rsidR="00A479F8" w:rsidRDefault="00A479F8">
      <w:pPr>
        <w:pStyle w:val="Default"/>
        <w:spacing w:before="0"/>
        <w:ind w:left="720"/>
        <w:rPr>
          <w:rFonts w:ascii="Helvetica" w:eastAsia="Helvetica" w:hAnsi="Helvetica" w:cs="Helvetica"/>
        </w:rPr>
      </w:pPr>
    </w:p>
    <w:p w14:paraId="25AC3F56" w14:textId="6048B10B" w:rsidR="00A479F8" w:rsidRDefault="00ED62C8" w:rsidP="00ED62C8">
      <w:pPr>
        <w:pStyle w:val="Default"/>
        <w:spacing w:before="0"/>
        <w:ind w:left="360"/>
        <w:rPr>
          <w:rFonts w:ascii="Helvetica" w:hAnsi="Helvetica"/>
        </w:rPr>
      </w:pPr>
      <w:r>
        <w:rPr>
          <w:rFonts w:ascii="Helvetica" w:hAnsi="Helvetica"/>
        </w:rPr>
        <w:t>3.</w:t>
      </w:r>
      <w:r w:rsidR="005863D5">
        <w:rPr>
          <w:rFonts w:ascii="Helvetica" w:hAnsi="Helvetica"/>
        </w:rPr>
        <w:t xml:space="preserve">Upon completion, the applicant shall </w:t>
      </w:r>
    </w:p>
    <w:p w14:paraId="5C067AC2" w14:textId="77777777" w:rsidR="00A479F8" w:rsidRDefault="005863D5">
      <w:pPr>
        <w:pStyle w:val="Default"/>
        <w:spacing w:before="0"/>
        <w:ind w:left="720"/>
        <w:rPr>
          <w:rFonts w:ascii="Helvetica" w:eastAsia="Helvetica" w:hAnsi="Helvetica" w:cs="Helvetica"/>
        </w:rPr>
      </w:pPr>
      <w:r>
        <w:rPr>
          <w:rFonts w:ascii="Helvetica" w:hAnsi="Helvetica"/>
        </w:rPr>
        <w:t>a.  send electronic copies of all receipts to the Educational Services Committee Chairman,</w:t>
      </w:r>
    </w:p>
    <w:p w14:paraId="7FA03BBA" w14:textId="77777777" w:rsidR="00A479F8" w:rsidRDefault="005863D5">
      <w:pPr>
        <w:pStyle w:val="Default"/>
        <w:spacing w:before="0"/>
        <w:ind w:left="720"/>
        <w:rPr>
          <w:rFonts w:ascii="Helvetica" w:eastAsia="Helvetica" w:hAnsi="Helvetica" w:cs="Helvetica"/>
        </w:rPr>
      </w:pPr>
      <w:r>
        <w:rPr>
          <w:rFonts w:ascii="Helvetica" w:hAnsi="Helvetica"/>
        </w:rPr>
        <w:t>b.  prepare and send to the Educational Services Committee Chairman a written</w:t>
      </w:r>
    </w:p>
    <w:p w14:paraId="41204F99" w14:textId="77777777" w:rsidR="00A479F8" w:rsidRDefault="005863D5">
      <w:pPr>
        <w:pStyle w:val="Default"/>
        <w:spacing w:before="0"/>
        <w:ind w:left="720"/>
        <w:rPr>
          <w:rFonts w:ascii="Helvetica" w:eastAsia="Helvetica" w:hAnsi="Helvetica" w:cs="Helvetica"/>
        </w:rPr>
      </w:pPr>
      <w:r>
        <w:rPr>
          <w:rFonts w:ascii="Helvetica" w:hAnsi="Helvetica"/>
        </w:rPr>
        <w:t>article suitable for publication</w:t>
      </w:r>
      <w:r>
        <w:rPr>
          <w:rFonts w:ascii="Helvetica" w:hAnsi="Helvetica"/>
          <w:i/>
          <w:iCs/>
        </w:rPr>
        <w:t xml:space="preserve"> </w:t>
      </w:r>
      <w:r>
        <w:rPr>
          <w:rFonts w:ascii="Helvetica" w:hAnsi="Helvetica"/>
        </w:rPr>
        <w:t>explaining the lifelong learning opportunity and impact.</w:t>
      </w:r>
    </w:p>
    <w:p w14:paraId="0F9A7255" w14:textId="77777777" w:rsidR="00A479F8" w:rsidRDefault="005863D5">
      <w:pPr>
        <w:pStyle w:val="Default"/>
        <w:spacing w:before="0"/>
        <w:ind w:left="720"/>
        <w:rPr>
          <w:rFonts w:ascii="Helvetica" w:eastAsia="Helvetica" w:hAnsi="Helvetica" w:cs="Helvetica"/>
          <w:i/>
          <w:iCs/>
        </w:rPr>
      </w:pPr>
      <w:r>
        <w:rPr>
          <w:rFonts w:ascii="Helvetica" w:hAnsi="Helvetica"/>
        </w:rPr>
        <w:t>c.  receive a check for the awarded amount.</w:t>
      </w:r>
    </w:p>
    <w:p w14:paraId="3320E0E0" w14:textId="77777777" w:rsidR="00A479F8" w:rsidRDefault="005863D5">
      <w:pPr>
        <w:pStyle w:val="Default"/>
        <w:spacing w:before="0"/>
        <w:rPr>
          <w:rFonts w:ascii="Helvetica" w:eastAsia="Helvetica" w:hAnsi="Helvetica" w:cs="Helvetica"/>
        </w:rPr>
      </w:pPr>
      <w:r>
        <w:rPr>
          <w:rFonts w:ascii="Helvetica" w:eastAsia="Helvetica" w:hAnsi="Helvetica" w:cs="Helvetica"/>
        </w:rPr>
        <w:tab/>
      </w:r>
    </w:p>
    <w:p w14:paraId="0F5FBB7B" w14:textId="77777777" w:rsidR="00A479F8" w:rsidRDefault="00A479F8">
      <w:pPr>
        <w:pStyle w:val="Default"/>
        <w:spacing w:before="0"/>
        <w:rPr>
          <w:rFonts w:ascii="Helvetica" w:eastAsia="Helvetica" w:hAnsi="Helvetica" w:cs="Helvetica"/>
        </w:rPr>
      </w:pPr>
    </w:p>
    <w:p w14:paraId="66A829CF" w14:textId="77777777" w:rsidR="00A479F8" w:rsidRDefault="005863D5">
      <w:pPr>
        <w:pStyle w:val="Default"/>
        <w:spacing w:before="0"/>
        <w:rPr>
          <w:rFonts w:ascii="Helvetica" w:eastAsia="Helvetica" w:hAnsi="Helvetica" w:cs="Helvetica"/>
        </w:rPr>
      </w:pPr>
      <w:r>
        <w:rPr>
          <w:rFonts w:ascii="Helvetica" w:hAnsi="Helvetica"/>
        </w:rPr>
        <w:t>E-mail all correspondence to:</w:t>
      </w:r>
    </w:p>
    <w:p w14:paraId="5C58D904" w14:textId="77777777" w:rsidR="00A479F8" w:rsidRDefault="00A479F8">
      <w:pPr>
        <w:pStyle w:val="Default"/>
        <w:spacing w:before="0" w:line="259" w:lineRule="auto"/>
        <w:rPr>
          <w:rFonts w:ascii="Helvetica" w:eastAsia="Helvetica" w:hAnsi="Helvetica" w:cs="Helvetica"/>
          <w:sz w:val="20"/>
          <w:szCs w:val="20"/>
        </w:rPr>
      </w:pPr>
    </w:p>
    <w:p w14:paraId="37037370" w14:textId="77777777" w:rsidR="00EA4928" w:rsidRDefault="00EA4928" w:rsidP="00EA4928">
      <w:pPr>
        <w:jc w:val="center"/>
        <w:rPr>
          <w:rFonts w:ascii="Arial Black" w:hAnsi="Arial Black" w:cs="Arial"/>
        </w:rPr>
      </w:pPr>
      <w:r>
        <w:rPr>
          <w:rFonts w:ascii="Arial Black" w:hAnsi="Arial Black" w:cs="Arial"/>
        </w:rPr>
        <w:t xml:space="preserve">Christine </w:t>
      </w:r>
      <w:proofErr w:type="spellStart"/>
      <w:r>
        <w:rPr>
          <w:rFonts w:ascii="Arial Black" w:hAnsi="Arial Black" w:cs="Arial"/>
        </w:rPr>
        <w:t>Snoddy</w:t>
      </w:r>
      <w:proofErr w:type="spellEnd"/>
      <w:r>
        <w:rPr>
          <w:rFonts w:ascii="Arial Black" w:hAnsi="Arial Black" w:cs="Arial"/>
        </w:rPr>
        <w:t>, Chairman Educational Services</w:t>
      </w:r>
    </w:p>
    <w:p w14:paraId="1A705A52" w14:textId="77777777" w:rsidR="00EA4928" w:rsidRDefault="00EA4928" w:rsidP="00EA4928">
      <w:pPr>
        <w:jc w:val="center"/>
        <w:rPr>
          <w:rFonts w:ascii="Arial Black" w:hAnsi="Arial Black" w:cs="Arial"/>
        </w:rPr>
      </w:pPr>
      <w:r>
        <w:rPr>
          <w:rFonts w:ascii="Arial Black" w:hAnsi="Arial Black" w:cs="Arial"/>
        </w:rPr>
        <w:t xml:space="preserve">E-mail: </w:t>
      </w:r>
      <w:hyperlink r:id="rId9" w:tgtFrame="_blank" w:history="1">
        <w:r>
          <w:rPr>
            <w:rStyle w:val="Hyperlink"/>
            <w:rFonts w:ascii="Arial" w:hAnsi="Arial" w:cs="Arial"/>
            <w:b/>
            <w:shd w:val="clear" w:color="auto" w:fill="FFFFFF"/>
          </w:rPr>
          <w:t>ckvs@sprynet.com</w:t>
        </w:r>
      </w:hyperlink>
    </w:p>
    <w:p w14:paraId="24C69892" w14:textId="77777777" w:rsidR="00A479F8" w:rsidRDefault="00A479F8">
      <w:pPr>
        <w:pStyle w:val="Default"/>
        <w:spacing w:before="0" w:line="259" w:lineRule="auto"/>
        <w:jc w:val="center"/>
        <w:rPr>
          <w:rFonts w:ascii="Helvetica" w:eastAsia="Helvetica" w:hAnsi="Helvetica" w:cs="Helvetica"/>
        </w:rPr>
      </w:pPr>
      <w:bookmarkStart w:id="0" w:name="_GoBack"/>
      <w:bookmarkEnd w:id="0"/>
    </w:p>
    <w:p w14:paraId="71D7F02E" w14:textId="77777777" w:rsidR="00A479F8" w:rsidRDefault="00A479F8">
      <w:pPr>
        <w:pStyle w:val="Default"/>
        <w:spacing w:before="0" w:line="259" w:lineRule="auto"/>
        <w:rPr>
          <w:rFonts w:ascii="Helvetica" w:eastAsia="Helvetica" w:hAnsi="Helvetica" w:cs="Helvetica"/>
        </w:rPr>
      </w:pPr>
    </w:p>
    <w:p w14:paraId="0425F812" w14:textId="77777777" w:rsidR="00A479F8" w:rsidRDefault="005863D5">
      <w:pPr>
        <w:pStyle w:val="Default"/>
        <w:spacing w:before="0" w:line="259" w:lineRule="auto"/>
        <w:jc w:val="center"/>
        <w:rPr>
          <w:rFonts w:ascii="Helvetica" w:eastAsia="Helvetica" w:hAnsi="Helvetica" w:cs="Helvetica"/>
        </w:rPr>
      </w:pPr>
      <w:r>
        <w:rPr>
          <w:rFonts w:ascii="Helvetica" w:eastAsia="Helvetica" w:hAnsi="Helvetica" w:cs="Helvetica"/>
          <w:noProof/>
        </w:rPr>
        <w:lastRenderedPageBreak/>
        <w:drawing>
          <wp:anchor distT="152400" distB="152400" distL="152400" distR="152400" simplePos="0" relativeHeight="251661312" behindDoc="0" locked="0" layoutInCell="1" allowOverlap="1" wp14:anchorId="33823633" wp14:editId="256607D7">
            <wp:simplePos x="0" y="0"/>
            <wp:positionH relativeFrom="margin">
              <wp:posOffset>-198711</wp:posOffset>
            </wp:positionH>
            <wp:positionV relativeFrom="page">
              <wp:posOffset>468449</wp:posOffset>
            </wp:positionV>
            <wp:extent cx="1065444" cy="1115422"/>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DSOEF LOGO.jpeg"/>
                    <pic:cNvPicPr>
                      <a:picLocks noChangeAspect="1"/>
                    </pic:cNvPicPr>
                  </pic:nvPicPr>
                  <pic:blipFill>
                    <a:blip r:embed="rId8"/>
                    <a:stretch>
                      <a:fillRect/>
                    </a:stretch>
                  </pic:blipFill>
                  <pic:spPr>
                    <a:xfrm>
                      <a:off x="0" y="0"/>
                      <a:ext cx="1065444" cy="1115422"/>
                    </a:xfrm>
                    <a:prstGeom prst="rect">
                      <a:avLst/>
                    </a:prstGeom>
                    <a:ln w="12700" cap="flat">
                      <a:noFill/>
                      <a:miter lim="400000"/>
                    </a:ln>
                    <a:effectLst/>
                  </pic:spPr>
                </pic:pic>
              </a:graphicData>
            </a:graphic>
          </wp:anchor>
        </w:drawing>
      </w:r>
      <w:r>
        <w:rPr>
          <w:rFonts w:ascii="Helvetica" w:eastAsia="Helvetica" w:hAnsi="Helvetica" w:cs="Helvetica"/>
          <w:noProof/>
        </w:rPr>
        <mc:AlternateContent>
          <mc:Choice Requires="wps">
            <w:drawing>
              <wp:anchor distT="152400" distB="152400" distL="152400" distR="152400" simplePos="0" relativeHeight="251662336" behindDoc="0" locked="0" layoutInCell="1" allowOverlap="1" wp14:anchorId="56477741" wp14:editId="0EB6E2A4">
                <wp:simplePos x="0" y="0"/>
                <wp:positionH relativeFrom="margin">
                  <wp:posOffset>1033538</wp:posOffset>
                </wp:positionH>
                <wp:positionV relativeFrom="page">
                  <wp:posOffset>470874</wp:posOffset>
                </wp:positionV>
                <wp:extent cx="5245584" cy="1112997"/>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5245584" cy="1112997"/>
                        </a:xfrm>
                        <a:prstGeom prst="rect">
                          <a:avLst/>
                        </a:prstGeom>
                        <a:noFill/>
                        <a:ln w="12700" cap="flat">
                          <a:noFill/>
                          <a:miter lim="400000"/>
                        </a:ln>
                        <a:effectLst/>
                      </wps:spPr>
                      <wps:txbx>
                        <w:txbxContent>
                          <w:p w14:paraId="230F87FF" w14:textId="77777777" w:rsidR="00A479F8" w:rsidRDefault="005863D5">
                            <w:pPr>
                              <w:pStyle w:val="Body"/>
                              <w:jc w:val="center"/>
                              <w:rPr>
                                <w:sz w:val="30"/>
                                <w:szCs w:val="30"/>
                              </w:rPr>
                            </w:pPr>
                            <w:r>
                              <w:rPr>
                                <w:sz w:val="30"/>
                                <w:szCs w:val="30"/>
                              </w:rPr>
                              <w:t>ALPHA DELTA STATE OHIO EDUCATIONAL FOUNDATION</w:t>
                            </w:r>
                          </w:p>
                          <w:p w14:paraId="25E0FD48" w14:textId="77777777" w:rsidR="00A479F8" w:rsidRDefault="00A479F8">
                            <w:pPr>
                              <w:pStyle w:val="Body"/>
                              <w:jc w:val="center"/>
                              <w:rPr>
                                <w:sz w:val="30"/>
                                <w:szCs w:val="30"/>
                              </w:rPr>
                            </w:pPr>
                          </w:p>
                          <w:p w14:paraId="43617D1C" w14:textId="77777777" w:rsidR="00A479F8" w:rsidRDefault="005863D5">
                            <w:pPr>
                              <w:pStyle w:val="Body"/>
                              <w:jc w:val="center"/>
                            </w:pPr>
                            <w:r>
                              <w:rPr>
                                <w:sz w:val="30"/>
                                <w:szCs w:val="30"/>
                              </w:rPr>
                              <w:t>LIFELONG LEARNING FUND</w:t>
                            </w:r>
                          </w:p>
                        </w:txbxContent>
                      </wps:txbx>
                      <wps:bodyPr wrap="square" lIns="50800" tIns="50800" rIns="50800" bIns="5080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_x0000_s1027" type="#_x0000_t202" style="visibility:visible;position:absolute;margin-left:81.4pt;margin-top:37.1pt;width:413.0pt;height:87.6pt;z-index:25166233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30"/>
                          <w:szCs w:val="30"/>
                        </w:rPr>
                      </w:pPr>
                      <w:r>
                        <w:rPr>
                          <w:sz w:val="30"/>
                          <w:szCs w:val="30"/>
                          <w:rtl w:val="0"/>
                          <w:lang w:val="en-US"/>
                        </w:rPr>
                        <w:t>ALPHA DELTA STATE OHIO EDUCATIONAL FOUNDATION</w:t>
                      </w:r>
                    </w:p>
                    <w:p>
                      <w:pPr>
                        <w:pStyle w:val="Body"/>
                        <w:jc w:val="center"/>
                        <w:rPr>
                          <w:sz w:val="30"/>
                          <w:szCs w:val="30"/>
                        </w:rPr>
                      </w:pPr>
                    </w:p>
                    <w:p>
                      <w:pPr>
                        <w:pStyle w:val="Body"/>
                        <w:jc w:val="center"/>
                      </w:pPr>
                      <w:r>
                        <w:rPr>
                          <w:sz w:val="30"/>
                          <w:szCs w:val="30"/>
                          <w:rtl w:val="0"/>
                          <w:lang w:val="en-US"/>
                        </w:rPr>
                        <w:t>LIFELONG LEARNING FUND</w:t>
                      </w:r>
                    </w:p>
                  </w:txbxContent>
                </v:textbox>
                <w10:wrap type="topAndBottom" side="bothSides" anchorx="margin" anchory="page"/>
              </v:shape>
            </w:pict>
          </mc:Fallback>
        </mc:AlternateContent>
      </w:r>
    </w:p>
    <w:p w14:paraId="3FAA789F" w14:textId="77777777" w:rsidR="00A479F8" w:rsidRDefault="00A479F8">
      <w:pPr>
        <w:pStyle w:val="Default"/>
        <w:spacing w:before="0" w:after="160" w:line="259" w:lineRule="auto"/>
        <w:rPr>
          <w:rFonts w:ascii="Helvetica" w:eastAsia="Helvetica" w:hAnsi="Helvetica" w:cs="Helvetica"/>
        </w:rPr>
      </w:pPr>
    </w:p>
    <w:p w14:paraId="09E23A71" w14:textId="77777777" w:rsidR="00A479F8" w:rsidRDefault="005863D5">
      <w:pPr>
        <w:pStyle w:val="Default"/>
        <w:spacing w:before="0" w:after="160" w:line="259" w:lineRule="auto"/>
        <w:rPr>
          <w:rFonts w:ascii="Helvetica" w:eastAsia="Helvetica" w:hAnsi="Helvetica" w:cs="Helvetica"/>
        </w:rPr>
      </w:pPr>
      <w:r>
        <w:rPr>
          <w:rFonts w:ascii="Helvetica" w:hAnsi="Helvetica"/>
          <w:lang w:val="de-DE"/>
        </w:rPr>
        <w:t>Name</w:t>
      </w:r>
      <w:r>
        <w:rPr>
          <w:rFonts w:ascii="Helvetica" w:hAnsi="Helvetica"/>
          <w:lang w:val="de-DE"/>
        </w:rPr>
        <w:tab/>
      </w:r>
      <w:r>
        <w:rPr>
          <w:rFonts w:ascii="Helvetica" w:hAnsi="Helvetica"/>
          <w:lang w:val="de-DE"/>
        </w:rPr>
        <w:tab/>
        <w:t xml:space="preserve">         </w:t>
      </w:r>
    </w:p>
    <w:p w14:paraId="46E8A9E3" w14:textId="330C0749" w:rsidR="00A479F8" w:rsidRDefault="00FF39BB">
      <w:pPr>
        <w:pStyle w:val="Default"/>
        <w:spacing w:before="0" w:after="160" w:line="259" w:lineRule="auto"/>
        <w:rPr>
          <w:rFonts w:ascii="Helvetica" w:eastAsia="Helvetica" w:hAnsi="Helvetica" w:cs="Helvetica"/>
        </w:rPr>
      </w:pPr>
      <w:r>
        <w:rPr>
          <w:rFonts w:ascii="Helvetica" w:hAnsi="Helvetica"/>
          <w:lang w:val="nl-NL"/>
        </w:rPr>
        <w:t>Chapter</w:t>
      </w:r>
      <w:r w:rsidR="005863D5">
        <w:rPr>
          <w:rFonts w:ascii="Helvetica" w:hAnsi="Helvetica"/>
          <w:lang w:val="nl-NL"/>
        </w:rPr>
        <w:tab/>
      </w:r>
      <w:r w:rsidR="005863D5">
        <w:rPr>
          <w:rFonts w:ascii="Helvetica" w:hAnsi="Helvetica"/>
          <w:lang w:val="nl-NL"/>
        </w:rPr>
        <w:tab/>
      </w:r>
      <w:r w:rsidR="005863D5">
        <w:rPr>
          <w:rFonts w:ascii="Helvetica" w:hAnsi="Helvetica"/>
          <w:lang w:val="nl-NL"/>
        </w:rPr>
        <w:tab/>
      </w:r>
      <w:r w:rsidR="005863D5">
        <w:rPr>
          <w:rFonts w:ascii="Helvetica" w:hAnsi="Helvetica"/>
          <w:lang w:val="nl-NL"/>
        </w:rPr>
        <w:tab/>
      </w:r>
      <w:r w:rsidR="005863D5">
        <w:rPr>
          <w:rFonts w:ascii="Helvetica" w:hAnsi="Helvetica"/>
          <w:lang w:val="nl-NL"/>
        </w:rPr>
        <w:tab/>
      </w:r>
    </w:p>
    <w:p w14:paraId="66CA4314" w14:textId="77777777" w:rsidR="00A479F8" w:rsidRDefault="005863D5">
      <w:pPr>
        <w:pStyle w:val="Default"/>
        <w:spacing w:before="0" w:after="160" w:line="259" w:lineRule="auto"/>
        <w:rPr>
          <w:rFonts w:ascii="Helvetica" w:eastAsia="Helvetica" w:hAnsi="Helvetica" w:cs="Helvetica"/>
        </w:rPr>
      </w:pPr>
      <w:r>
        <w:rPr>
          <w:rFonts w:ascii="Helvetica" w:hAnsi="Helvetica"/>
        </w:rPr>
        <w:t>DKG Membership Number*</w:t>
      </w:r>
      <w:r>
        <w:rPr>
          <w:rFonts w:ascii="Helvetica" w:hAnsi="Helvetica"/>
        </w:rPr>
        <w:tab/>
      </w:r>
    </w:p>
    <w:p w14:paraId="787C3965" w14:textId="77777777" w:rsidR="00A479F8" w:rsidRDefault="005863D5">
      <w:pPr>
        <w:pStyle w:val="Default"/>
        <w:spacing w:before="0" w:after="160" w:line="259" w:lineRule="auto"/>
        <w:rPr>
          <w:rFonts w:ascii="Helvetica" w:eastAsia="Helvetica" w:hAnsi="Helvetica" w:cs="Helvetica"/>
        </w:rPr>
      </w:pPr>
      <w:r>
        <w:rPr>
          <w:rFonts w:ascii="Helvetica" w:hAnsi="Helvetica"/>
        </w:rPr>
        <w:t>Address</w:t>
      </w:r>
    </w:p>
    <w:p w14:paraId="50B2BD71" w14:textId="77777777" w:rsidR="00A479F8" w:rsidRDefault="005863D5">
      <w:pPr>
        <w:pStyle w:val="Default"/>
        <w:spacing w:before="0" w:after="160" w:line="259" w:lineRule="auto"/>
        <w:rPr>
          <w:rFonts w:ascii="Helvetica" w:eastAsia="Helvetica" w:hAnsi="Helvetica" w:cs="Helvetica"/>
        </w:rPr>
      </w:pPr>
      <w:r>
        <w:rPr>
          <w:rFonts w:ascii="Helvetica" w:hAnsi="Helvetica"/>
        </w:rPr>
        <w:t>Email</w:t>
      </w:r>
      <w:r>
        <w:rPr>
          <w:rFonts w:ascii="Helvetica" w:hAnsi="Helvetica"/>
        </w:rPr>
        <w:tab/>
      </w:r>
      <w:r>
        <w:rPr>
          <w:rFonts w:ascii="Helvetica" w:hAnsi="Helvetica"/>
        </w:rPr>
        <w:tab/>
      </w:r>
      <w:r>
        <w:rPr>
          <w:rFonts w:ascii="Helvetica" w:hAnsi="Helvetica"/>
        </w:rPr>
        <w:tab/>
      </w:r>
      <w:r>
        <w:rPr>
          <w:rFonts w:ascii="Helvetica" w:hAnsi="Helvetica"/>
        </w:rPr>
        <w:tab/>
        <w:t xml:space="preserve">         </w:t>
      </w:r>
      <w:r>
        <w:rPr>
          <w:rFonts w:ascii="Helvetica" w:hAnsi="Helvetica"/>
        </w:rPr>
        <w:tab/>
      </w:r>
      <w:r>
        <w:rPr>
          <w:rFonts w:ascii="Helvetica" w:hAnsi="Helvetica"/>
        </w:rPr>
        <w:tab/>
      </w:r>
    </w:p>
    <w:p w14:paraId="741A8BAA" w14:textId="77777777" w:rsidR="00A479F8" w:rsidRDefault="005863D5">
      <w:pPr>
        <w:pStyle w:val="Default"/>
        <w:spacing w:before="0" w:after="160" w:line="259" w:lineRule="auto"/>
        <w:rPr>
          <w:rFonts w:ascii="Helvetica" w:eastAsia="Helvetica" w:hAnsi="Helvetica" w:cs="Helvetica"/>
        </w:rPr>
      </w:pPr>
      <w:r>
        <w:rPr>
          <w:rFonts w:ascii="Helvetica" w:hAnsi="Helvetica"/>
        </w:rPr>
        <w:t>Phone</w:t>
      </w:r>
    </w:p>
    <w:p w14:paraId="396CDD03" w14:textId="77777777" w:rsidR="00A479F8" w:rsidRDefault="005863D5">
      <w:pPr>
        <w:pStyle w:val="Default"/>
        <w:tabs>
          <w:tab w:val="left" w:pos="2368"/>
        </w:tabs>
        <w:spacing w:before="0" w:after="160" w:line="259" w:lineRule="auto"/>
        <w:rPr>
          <w:rFonts w:ascii="Helvetica" w:eastAsia="Helvetica" w:hAnsi="Helvetica" w:cs="Helvetica"/>
        </w:rPr>
      </w:pPr>
      <w:r>
        <w:rPr>
          <w:rFonts w:ascii="Helvetica" w:hAnsi="Helvetica"/>
        </w:rPr>
        <w:t>Current Professional Position and years of experience (if retired, provide retirement date and most recent professional position)</w:t>
      </w:r>
    </w:p>
    <w:p w14:paraId="2067976E" w14:textId="77777777" w:rsidR="00A479F8" w:rsidRDefault="005863D5">
      <w:pPr>
        <w:pStyle w:val="Default"/>
        <w:tabs>
          <w:tab w:val="left" w:pos="2368"/>
        </w:tabs>
        <w:spacing w:before="0" w:after="160" w:line="259" w:lineRule="auto"/>
        <w:rPr>
          <w:rFonts w:ascii="Helvetica" w:eastAsia="Helvetica" w:hAnsi="Helvetica" w:cs="Helvetica"/>
        </w:rPr>
      </w:pPr>
      <w:r>
        <w:rPr>
          <w:rFonts w:ascii="Helvetica" w:hAnsi="Helvetica"/>
        </w:rPr>
        <w:t>Offices and responsibilities held (a) in Delta Kappa Gamma and (b) in the Community (begin with most recent)</w:t>
      </w:r>
    </w:p>
    <w:p w14:paraId="41291A8C" w14:textId="77777777" w:rsidR="00A479F8" w:rsidRDefault="005863D5">
      <w:pPr>
        <w:pStyle w:val="Default"/>
        <w:tabs>
          <w:tab w:val="left" w:pos="2368"/>
        </w:tabs>
        <w:spacing w:before="0" w:after="160" w:line="259" w:lineRule="auto"/>
        <w:rPr>
          <w:rFonts w:ascii="Helvetica" w:eastAsia="Helvetica" w:hAnsi="Helvetica" w:cs="Helvetica"/>
        </w:rPr>
      </w:pPr>
      <w:r>
        <w:rPr>
          <w:rFonts w:ascii="Helvetica" w:hAnsi="Helvetica"/>
        </w:rPr>
        <w:t>Organization offering Lifelong Learning (include contact information for the organization)</w:t>
      </w:r>
    </w:p>
    <w:p w14:paraId="60EC408D" w14:textId="77777777" w:rsidR="00A479F8" w:rsidRDefault="005863D5">
      <w:pPr>
        <w:pStyle w:val="Default"/>
        <w:spacing w:before="0" w:after="160" w:line="259" w:lineRule="auto"/>
        <w:rPr>
          <w:rFonts w:ascii="Helvetica" w:eastAsia="Helvetica" w:hAnsi="Helvetica" w:cs="Helvetica"/>
        </w:rPr>
      </w:pPr>
      <w:r>
        <w:rPr>
          <w:rFonts w:ascii="Helvetica" w:hAnsi="Helvetica"/>
        </w:rPr>
        <w:t>Dates of Lifelong Learning opportunity</w:t>
      </w:r>
    </w:p>
    <w:p w14:paraId="62755D4D" w14:textId="77777777" w:rsidR="00A479F8" w:rsidRDefault="005863D5">
      <w:pPr>
        <w:pStyle w:val="Default"/>
        <w:spacing w:before="0" w:after="160" w:line="259" w:lineRule="auto"/>
        <w:rPr>
          <w:rFonts w:ascii="Helvetica" w:eastAsia="Helvetica" w:hAnsi="Helvetica" w:cs="Helvetica"/>
        </w:rPr>
      </w:pPr>
      <w:r>
        <w:rPr>
          <w:rFonts w:ascii="Helvetica" w:hAnsi="Helvetica"/>
        </w:rPr>
        <w:t>Location of Lifelong Learning opportunity</w:t>
      </w:r>
    </w:p>
    <w:p w14:paraId="4B894B62" w14:textId="77777777" w:rsidR="00A479F8" w:rsidRDefault="005863D5">
      <w:pPr>
        <w:pStyle w:val="Default"/>
        <w:spacing w:before="0" w:after="160" w:line="259" w:lineRule="auto"/>
        <w:rPr>
          <w:rFonts w:ascii="Helvetica" w:eastAsia="Helvetica" w:hAnsi="Helvetica" w:cs="Helvetica"/>
        </w:rPr>
      </w:pPr>
      <w:r>
        <w:rPr>
          <w:rFonts w:ascii="Helvetica" w:hAnsi="Helvetica"/>
        </w:rPr>
        <w:t>Brief synopsis of Lifelong Learning opportunity</w:t>
      </w:r>
    </w:p>
    <w:p w14:paraId="6D1DC478" w14:textId="77777777" w:rsidR="00A479F8" w:rsidRDefault="005863D5">
      <w:pPr>
        <w:pStyle w:val="Default"/>
        <w:spacing w:before="0" w:after="160" w:line="259" w:lineRule="auto"/>
        <w:rPr>
          <w:rFonts w:ascii="Helvetica" w:eastAsia="Helvetica" w:hAnsi="Helvetica" w:cs="Helvetica"/>
        </w:rPr>
      </w:pPr>
      <w:r>
        <w:rPr>
          <w:rFonts w:ascii="Helvetica" w:hAnsi="Helvetica"/>
        </w:rPr>
        <w:t>If applying for a professional development conference or convention provide a web link to the conference or convention or your denied Cornetet application</w:t>
      </w:r>
    </w:p>
    <w:p w14:paraId="2A070F94" w14:textId="77777777" w:rsidR="00A479F8" w:rsidRDefault="005863D5">
      <w:pPr>
        <w:pStyle w:val="Default"/>
        <w:spacing w:before="0" w:after="160" w:line="259" w:lineRule="auto"/>
        <w:rPr>
          <w:rFonts w:ascii="Helvetica" w:eastAsia="Helvetica" w:hAnsi="Helvetica" w:cs="Helvetica"/>
        </w:rPr>
      </w:pPr>
      <w:r>
        <w:rPr>
          <w:rFonts w:ascii="Helvetica" w:hAnsi="Helvetica"/>
        </w:rPr>
        <w:t xml:space="preserve">If applying for Continuing Education credits provide a web link or copy of the published information from the provider </w:t>
      </w:r>
    </w:p>
    <w:p w14:paraId="6BED6E77" w14:textId="77777777" w:rsidR="00A479F8" w:rsidRDefault="005863D5">
      <w:pPr>
        <w:pStyle w:val="Default"/>
        <w:spacing w:before="0" w:after="160" w:line="259" w:lineRule="auto"/>
        <w:rPr>
          <w:rFonts w:ascii="Helvetica" w:eastAsia="Helvetica" w:hAnsi="Helvetica" w:cs="Helvetica"/>
        </w:rPr>
      </w:pPr>
      <w:r>
        <w:rPr>
          <w:rFonts w:ascii="Helvetica" w:hAnsi="Helvetica"/>
        </w:rPr>
        <w:t>Amount Requested (include an explanation of expenses)</w:t>
      </w:r>
    </w:p>
    <w:p w14:paraId="0EB3B2EF" w14:textId="77777777" w:rsidR="00A479F8" w:rsidRDefault="005863D5">
      <w:pPr>
        <w:pStyle w:val="Default"/>
        <w:spacing w:before="0" w:line="259" w:lineRule="auto"/>
        <w:rPr>
          <w:rFonts w:ascii="Helvetica" w:eastAsia="Helvetica" w:hAnsi="Helvetica" w:cs="Helvetica"/>
        </w:rPr>
      </w:pPr>
      <w:r>
        <w:rPr>
          <w:rFonts w:ascii="Helvetica" w:hAnsi="Helvetica"/>
        </w:rPr>
        <w:t>Impact Summary</w:t>
      </w:r>
    </w:p>
    <w:p w14:paraId="1EE43D4A" w14:textId="77777777" w:rsidR="00A479F8" w:rsidRDefault="005863D5">
      <w:pPr>
        <w:pStyle w:val="Default"/>
        <w:spacing w:before="0"/>
        <w:rPr>
          <w:rFonts w:ascii="Helvetica" w:eastAsia="Helvetica" w:hAnsi="Helvetica" w:cs="Helvetica"/>
          <w:i/>
          <w:iCs/>
        </w:rPr>
      </w:pPr>
      <w:r>
        <w:rPr>
          <w:rFonts w:ascii="Helvetica" w:hAnsi="Helvetica"/>
          <w:i/>
          <w:iCs/>
        </w:rPr>
        <w:t>Describe the impact this lifelong learning experience is expected to have in your personal life or professional career.</w:t>
      </w:r>
    </w:p>
    <w:p w14:paraId="350FF7C8" w14:textId="77777777" w:rsidR="00A479F8" w:rsidRDefault="00A479F8">
      <w:pPr>
        <w:pStyle w:val="Default"/>
        <w:spacing w:before="0"/>
        <w:rPr>
          <w:rFonts w:ascii="Helvetica" w:eastAsia="Helvetica" w:hAnsi="Helvetica" w:cs="Helvetica"/>
          <w:i/>
          <w:iCs/>
        </w:rPr>
      </w:pPr>
    </w:p>
    <w:p w14:paraId="40A17A77" w14:textId="77777777" w:rsidR="00A479F8" w:rsidRDefault="00A479F8">
      <w:pPr>
        <w:pStyle w:val="Default"/>
        <w:spacing w:before="0" w:after="160" w:line="259" w:lineRule="auto"/>
        <w:rPr>
          <w:rFonts w:ascii="Helvetica" w:eastAsia="Helvetica" w:hAnsi="Helvetica" w:cs="Helvetica"/>
        </w:rPr>
      </w:pPr>
    </w:p>
    <w:p w14:paraId="0DE3F3A9" w14:textId="77777777" w:rsidR="00A479F8" w:rsidRDefault="005863D5">
      <w:pPr>
        <w:pStyle w:val="Default"/>
        <w:spacing w:before="0" w:after="160" w:line="259" w:lineRule="auto"/>
      </w:pPr>
      <w:r>
        <w:rPr>
          <w:rFonts w:ascii="Helvetica" w:hAnsi="Helvetica"/>
          <w:sz w:val="18"/>
          <w:szCs w:val="18"/>
        </w:rPr>
        <w:t>*if your membership number is not known, contact your chapter treasurer.</w:t>
      </w:r>
    </w:p>
    <w:sectPr w:rsidR="00A479F8">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67034" w14:textId="77777777" w:rsidR="002D190D" w:rsidRDefault="002D190D">
      <w:r>
        <w:separator/>
      </w:r>
    </w:p>
  </w:endnote>
  <w:endnote w:type="continuationSeparator" w:id="0">
    <w:p w14:paraId="6655C224" w14:textId="77777777" w:rsidR="002D190D" w:rsidRDefault="002D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36A6" w14:textId="4EE8315B" w:rsidR="00A479F8" w:rsidRDefault="00EA4928">
    <w:pPr>
      <w:pStyle w:val="HeaderFooter"/>
      <w:tabs>
        <w:tab w:val="clear" w:pos="9020"/>
        <w:tab w:val="center" w:pos="4680"/>
        <w:tab w:val="right" w:pos="9360"/>
      </w:tabs>
    </w:pPr>
    <w:r>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BFF45" w14:textId="77777777" w:rsidR="002D190D" w:rsidRDefault="002D190D">
      <w:r>
        <w:separator/>
      </w:r>
    </w:p>
  </w:footnote>
  <w:footnote w:type="continuationSeparator" w:id="0">
    <w:p w14:paraId="1101DDA9" w14:textId="77777777" w:rsidR="002D190D" w:rsidRDefault="002D1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3E0B"/>
    <w:multiLevelType w:val="hybridMultilevel"/>
    <w:tmpl w:val="BB94D5F4"/>
    <w:numStyleLink w:val="Numbered"/>
  </w:abstractNum>
  <w:abstractNum w:abstractNumId="1">
    <w:nsid w:val="66C13F19"/>
    <w:multiLevelType w:val="hybridMultilevel"/>
    <w:tmpl w:val="BB94D5F4"/>
    <w:styleLink w:val="Numbered"/>
    <w:lvl w:ilvl="0" w:tplc="A1F4A4A6">
      <w:start w:val="1"/>
      <w:numFmt w:val="decimal"/>
      <w:suff w:val="nothing"/>
      <w:lvlText w:val="%1."/>
      <w:lvlJc w:val="left"/>
      <w:pPr>
        <w:ind w:left="3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F36D186">
      <w:start w:val="1"/>
      <w:numFmt w:val="decimal"/>
      <w:suff w:val="nothing"/>
      <w:lvlText w:val="%2."/>
      <w:lvlJc w:val="left"/>
      <w:pPr>
        <w:ind w:left="5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8107B6E">
      <w:start w:val="1"/>
      <w:numFmt w:val="decimal"/>
      <w:suff w:val="nothing"/>
      <w:lvlText w:val="%3."/>
      <w:lvlJc w:val="left"/>
      <w:pPr>
        <w:ind w:left="72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212B2C2">
      <w:start w:val="1"/>
      <w:numFmt w:val="decimal"/>
      <w:suff w:val="nothing"/>
      <w:lvlText w:val="%4."/>
      <w:lvlJc w:val="left"/>
      <w:pPr>
        <w:ind w:left="90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F5EE05A">
      <w:start w:val="1"/>
      <w:numFmt w:val="decimal"/>
      <w:suff w:val="nothing"/>
      <w:lvlText w:val="%5."/>
      <w:lvlJc w:val="left"/>
      <w:pPr>
        <w:ind w:left="108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546AA9C">
      <w:start w:val="1"/>
      <w:numFmt w:val="decimal"/>
      <w:suff w:val="nothing"/>
      <w:lvlText w:val="%6."/>
      <w:lvlJc w:val="left"/>
      <w:pPr>
        <w:ind w:left="12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ECA48B2">
      <w:start w:val="1"/>
      <w:numFmt w:val="decimal"/>
      <w:suff w:val="nothing"/>
      <w:lvlText w:val="%7."/>
      <w:lvlJc w:val="left"/>
      <w:pPr>
        <w:ind w:left="14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4BC13A8">
      <w:start w:val="1"/>
      <w:numFmt w:val="decimal"/>
      <w:suff w:val="nothing"/>
      <w:lvlText w:val="%8."/>
      <w:lvlJc w:val="left"/>
      <w:pPr>
        <w:ind w:left="162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35E13EC">
      <w:start w:val="1"/>
      <w:numFmt w:val="decimal"/>
      <w:suff w:val="nothing"/>
      <w:lvlText w:val="%9."/>
      <w:lvlJc w:val="left"/>
      <w:pPr>
        <w:ind w:left="180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F8"/>
    <w:rsid w:val="002922FC"/>
    <w:rsid w:val="002D190D"/>
    <w:rsid w:val="005863D5"/>
    <w:rsid w:val="008856AC"/>
    <w:rsid w:val="00980382"/>
    <w:rsid w:val="00A479F8"/>
    <w:rsid w:val="00EA4928"/>
    <w:rsid w:val="00ED62C8"/>
    <w:rsid w:val="00FF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EA4928"/>
    <w:pPr>
      <w:tabs>
        <w:tab w:val="center" w:pos="4680"/>
        <w:tab w:val="right" w:pos="9360"/>
      </w:tabs>
    </w:pPr>
  </w:style>
  <w:style w:type="character" w:customStyle="1" w:styleId="HeaderChar">
    <w:name w:val="Header Char"/>
    <w:basedOn w:val="DefaultParagraphFont"/>
    <w:link w:val="Header"/>
    <w:uiPriority w:val="99"/>
    <w:rsid w:val="00EA4928"/>
    <w:rPr>
      <w:sz w:val="24"/>
      <w:szCs w:val="24"/>
    </w:rPr>
  </w:style>
  <w:style w:type="paragraph" w:styleId="Footer">
    <w:name w:val="footer"/>
    <w:basedOn w:val="Normal"/>
    <w:link w:val="FooterChar"/>
    <w:uiPriority w:val="99"/>
    <w:unhideWhenUsed/>
    <w:rsid w:val="00EA4928"/>
    <w:pPr>
      <w:tabs>
        <w:tab w:val="center" w:pos="4680"/>
        <w:tab w:val="right" w:pos="9360"/>
      </w:tabs>
    </w:pPr>
  </w:style>
  <w:style w:type="character" w:customStyle="1" w:styleId="FooterChar">
    <w:name w:val="Footer Char"/>
    <w:basedOn w:val="DefaultParagraphFont"/>
    <w:link w:val="Footer"/>
    <w:uiPriority w:val="99"/>
    <w:rsid w:val="00EA49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EA4928"/>
    <w:pPr>
      <w:tabs>
        <w:tab w:val="center" w:pos="4680"/>
        <w:tab w:val="right" w:pos="9360"/>
      </w:tabs>
    </w:pPr>
  </w:style>
  <w:style w:type="character" w:customStyle="1" w:styleId="HeaderChar">
    <w:name w:val="Header Char"/>
    <w:basedOn w:val="DefaultParagraphFont"/>
    <w:link w:val="Header"/>
    <w:uiPriority w:val="99"/>
    <w:rsid w:val="00EA4928"/>
    <w:rPr>
      <w:sz w:val="24"/>
      <w:szCs w:val="24"/>
    </w:rPr>
  </w:style>
  <w:style w:type="paragraph" w:styleId="Footer">
    <w:name w:val="footer"/>
    <w:basedOn w:val="Normal"/>
    <w:link w:val="FooterChar"/>
    <w:uiPriority w:val="99"/>
    <w:unhideWhenUsed/>
    <w:rsid w:val="00EA4928"/>
    <w:pPr>
      <w:tabs>
        <w:tab w:val="center" w:pos="4680"/>
        <w:tab w:val="right" w:pos="9360"/>
      </w:tabs>
    </w:pPr>
  </w:style>
  <w:style w:type="character" w:customStyle="1" w:styleId="FooterChar">
    <w:name w:val="Footer Char"/>
    <w:basedOn w:val="DefaultParagraphFont"/>
    <w:link w:val="Footer"/>
    <w:uiPriority w:val="99"/>
    <w:rsid w:val="00EA49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kvs@sprynet.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2020-09-30T00:27:00Z</dcterms:created>
  <dcterms:modified xsi:type="dcterms:W3CDTF">2020-09-30T00:27:00Z</dcterms:modified>
</cp:coreProperties>
</file>